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170" w:rsidRPr="00F04651" w:rsidRDefault="00964170" w:rsidP="005E6D9C">
      <w:pPr>
        <w:pStyle w:val="1"/>
        <w:tabs>
          <w:tab w:val="right" w:pos="90"/>
          <w:tab w:val="right" w:pos="360"/>
        </w:tabs>
        <w:spacing w:line="360" w:lineRule="auto"/>
        <w:jc w:val="left"/>
        <w:rPr>
          <w:rFonts w:ascii="BNazanin" w:cs="B Titr"/>
          <w:b w:val="0"/>
          <w:bCs w:val="0"/>
          <w:sz w:val="30"/>
          <w:szCs w:val="32"/>
          <w:rtl/>
        </w:rPr>
      </w:pPr>
      <w:bookmarkStart w:id="0" w:name="_Toc345150216"/>
      <w:bookmarkStart w:id="1" w:name="_GoBack"/>
      <w:bookmarkEnd w:id="1"/>
      <w:r w:rsidRPr="00F04651">
        <w:rPr>
          <w:rFonts w:ascii="BNazanin" w:cs="B Titr" w:hint="cs"/>
          <w:sz w:val="30"/>
          <w:szCs w:val="32"/>
          <w:rtl/>
        </w:rPr>
        <w:t>راهبرد</w:t>
      </w:r>
      <w:r w:rsidRPr="00F04651">
        <w:rPr>
          <w:rFonts w:ascii="BNazanin" w:cs="B Titr"/>
          <w:sz w:val="30"/>
          <w:szCs w:val="32"/>
          <w:rtl/>
        </w:rPr>
        <w:softHyphen/>
      </w:r>
      <w:r w:rsidRPr="00F04651">
        <w:rPr>
          <w:rFonts w:ascii="BNazanin" w:cs="B Titr" w:hint="cs"/>
          <w:sz w:val="30"/>
          <w:szCs w:val="32"/>
          <w:rtl/>
        </w:rPr>
        <w:t xml:space="preserve">های </w:t>
      </w:r>
      <w:r w:rsidR="00ED43BE" w:rsidRPr="00F04651">
        <w:rPr>
          <w:rFonts w:ascii="BNazanin" w:cs="B Titr" w:hint="cs"/>
          <w:sz w:val="30"/>
          <w:szCs w:val="32"/>
          <w:rtl/>
        </w:rPr>
        <w:t xml:space="preserve">شناختی </w:t>
      </w:r>
      <w:r w:rsidRPr="00F04651">
        <w:rPr>
          <w:rFonts w:ascii="BNazanin" w:cs="B Titr" w:hint="cs"/>
          <w:sz w:val="30"/>
          <w:szCs w:val="32"/>
          <w:rtl/>
        </w:rPr>
        <w:t>تنظیم هیجان</w:t>
      </w:r>
      <w:bookmarkEnd w:id="0"/>
      <w:r w:rsidR="00AC628F">
        <w:rPr>
          <w:rFonts w:ascii="BNazanin" w:cs="B Titr" w:hint="cs"/>
          <w:b w:val="0"/>
          <w:bCs w:val="0"/>
          <w:sz w:val="30"/>
          <w:szCs w:val="32"/>
          <w:rtl/>
        </w:rPr>
        <w:t xml:space="preserve">                       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Lotus"/>
          <w:sz w:val="28"/>
          <w:szCs w:val="28"/>
          <w:rtl/>
        </w:rPr>
      </w:pPr>
      <w:r w:rsidRPr="00F04651">
        <w:rPr>
          <w:rFonts w:ascii="BMitra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نقش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مهمي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جنبه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مختلف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زندگي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نظير</w:t>
      </w:r>
      <w:r w:rsidR="00964170" w:rsidRPr="00F04651">
        <w:rPr>
          <w:rFonts w:ascii="BMitra" w:cs="B Lotus" w:hint="cs"/>
          <w:sz w:val="28"/>
          <w:szCs w:val="28"/>
          <w:rtl/>
          <w:lang w:bidi="fa-IR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سازگاري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تغييرات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زندگي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رويدادهاي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تنيدگي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زا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ايفا</w:t>
      </w:r>
      <w:r w:rsidRPr="00F04651">
        <w:rPr>
          <w:rFonts w:ascii="BMitra" w:cs="B Lotus" w:hint="cs"/>
          <w:sz w:val="28"/>
          <w:szCs w:val="28"/>
          <w:rtl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كند</w:t>
      </w:r>
      <w:r w:rsidR="00964170" w:rsidRPr="00F04651">
        <w:rPr>
          <w:rFonts w:ascii="BMitra" w:cs="B Lotus"/>
          <w:sz w:val="28"/>
          <w:szCs w:val="28"/>
        </w:rPr>
        <w:t>.</w:t>
      </w:r>
      <w:r w:rsidR="00964170" w:rsidRPr="00F04651">
        <w:rPr>
          <w:rFonts w:ascii="BMitra" w:cs="B Lotus" w:hint="cs"/>
          <w:sz w:val="28"/>
          <w:szCs w:val="28"/>
          <w:rtl/>
        </w:rPr>
        <w:t xml:space="preserve"> اصولاً،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توان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واكنش</w:t>
      </w:r>
      <w:r w:rsidR="00964170" w:rsidRPr="00F04651">
        <w:rPr>
          <w:rFonts w:ascii="BMitra" w:cs="B Lotu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زيست</w:t>
      </w:r>
      <w:r w:rsidR="00964170" w:rsidRPr="00F04651">
        <w:rPr>
          <w:rFonts w:ascii="BMitra" w:cs="B Lotu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شناختي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موقعيت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هايي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دانست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آن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يك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فرصت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مهم يا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چالش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برانگيز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ارزيابي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كنيم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واكنش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زيستي با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پاسخي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آن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رويدادهاي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محيطي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دهيم،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همراه 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شوند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 xml:space="preserve"> (گرانفسکی</w:t>
      </w:r>
      <w:r w:rsidR="00E0075B" w:rsidRPr="00F04651">
        <w:rPr>
          <w:rFonts w:ascii="TimesNewRoman" w:hAnsi="TimesNewRoman" w:cs="B Lotus" w:hint="cs"/>
          <w:sz w:val="28"/>
          <w:szCs w:val="28"/>
          <w:rtl/>
          <w:lang w:bidi="fa-IR"/>
        </w:rPr>
        <w:t xml:space="preserve"> و همکاران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>، 200</w:t>
      </w:r>
      <w:r w:rsidR="00A341F3" w:rsidRPr="00F04651">
        <w:rPr>
          <w:rFonts w:ascii="TimesNewRoman" w:hAnsi="TimesNewRoman" w:cs="B Lotus" w:hint="cs"/>
          <w:sz w:val="28"/>
          <w:szCs w:val="28"/>
          <w:rtl/>
        </w:rPr>
        <w:t>1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>).</w:t>
      </w:r>
      <w:r w:rsidR="00964170" w:rsidRPr="00F04651">
        <w:rPr>
          <w:rFonts w:ascii="BMitra" w:cs="B Lotus"/>
          <w:sz w:val="28"/>
          <w:szCs w:val="28"/>
        </w:rPr>
        <w:t xml:space="preserve"> 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Lotus"/>
          <w:sz w:val="28"/>
          <w:szCs w:val="28"/>
          <w:rtl/>
        </w:rPr>
      </w:pPr>
      <w:r w:rsidRPr="00F04651">
        <w:rPr>
          <w:rFonts w:ascii="BMitra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BMitra" w:cs="B Lotus" w:hint="cs"/>
          <w:sz w:val="28"/>
          <w:szCs w:val="28"/>
          <w:rtl/>
        </w:rPr>
        <w:t>هر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چند هيجان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ها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مبناي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زيستي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دارند،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اما افراد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قادرند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شيوه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هايي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ها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ابراز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كنند، اثر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بگذارند</w:t>
      </w:r>
      <w:r w:rsidR="006278A8" w:rsidRPr="00F04651">
        <w:rPr>
          <w:rFonts w:ascii="BMitra" w:cs="B Lotus" w:hint="cs"/>
          <w:sz w:val="28"/>
          <w:szCs w:val="28"/>
          <w:rtl/>
        </w:rPr>
        <w:t>.</w:t>
      </w:r>
      <w:r w:rsidR="00964170" w:rsidRPr="00F04651">
        <w:rPr>
          <w:rFonts w:ascii="BMitra" w:cs="B Lotus" w:hint="cs"/>
          <w:sz w:val="28"/>
          <w:szCs w:val="28"/>
          <w:rtl/>
        </w:rPr>
        <w:t xml:space="preserve"> اين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توانايي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نظم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جويي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TimesNewRoman" w:hAnsi="TimesNewRoman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ناميده 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شود،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فرآيندهاي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دروني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</w:t>
      </w:r>
      <w:r w:rsidR="006278A8" w:rsidRPr="00F04651">
        <w:rPr>
          <w:rFonts w:ascii="BMitra" w:cs="B Lotus" w:hint="cs"/>
          <w:sz w:val="28"/>
          <w:szCs w:val="28"/>
          <w:rtl/>
        </w:rPr>
        <w:t>ی</w:t>
      </w:r>
      <w:r w:rsidR="00964170" w:rsidRPr="00F04651">
        <w:rPr>
          <w:rFonts w:ascii="BMitra" w:cs="B Lotus" w:hint="cs"/>
          <w:sz w:val="28"/>
          <w:szCs w:val="28"/>
          <w:rtl/>
        </w:rPr>
        <w:t>روني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6278A8" w:rsidRPr="00F04651">
        <w:rPr>
          <w:rFonts w:ascii="BMitra" w:cs="B Lotus" w:hint="cs"/>
          <w:sz w:val="28"/>
          <w:szCs w:val="28"/>
          <w:rtl/>
        </w:rPr>
        <w:softHyphen/>
        <w:t xml:space="preserve">ای </w:t>
      </w:r>
      <w:r w:rsidR="00964170" w:rsidRPr="00F04651">
        <w:rPr>
          <w:rFonts w:ascii="BMitra" w:cs="B Lotus" w:hint="cs"/>
          <w:sz w:val="28"/>
          <w:szCs w:val="28"/>
          <w:rtl/>
        </w:rPr>
        <w:t>است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مسئوليت كنترل،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ارزيابي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تغيير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واكنش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عاطفي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فرد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مسير تحقق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يافتن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اهداف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عهده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دارد</w:t>
      </w:r>
      <w:r w:rsidR="006278A8" w:rsidRPr="00F04651">
        <w:rPr>
          <w:rFonts w:ascii="TimesNewRoman" w:hAnsi="TimesNewRoman" w:cs="B Lotus" w:hint="cs"/>
          <w:sz w:val="28"/>
          <w:szCs w:val="28"/>
          <w:rtl/>
          <w:lang w:bidi="fa-IR"/>
        </w:rPr>
        <w:t xml:space="preserve"> (تامپسون، 1994،</w:t>
      </w:r>
      <w:r w:rsidR="00964170" w:rsidRPr="00F04651">
        <w:rPr>
          <w:rFonts w:ascii="TimesNewRoman" w:hAnsi="TimesNewRoman" w:cs="B Lotus" w:hint="cs"/>
          <w:sz w:val="28"/>
          <w:szCs w:val="28"/>
          <w:rtl/>
          <w:lang w:bidi="fa-IR"/>
        </w:rPr>
        <w:t xml:space="preserve"> </w:t>
      </w:r>
      <w:r w:rsidR="00C4608F" w:rsidRPr="00F04651">
        <w:rPr>
          <w:rFonts w:ascii="TimesNewRoman" w:hAnsi="TimesNewRoman" w:cs="B Lotus" w:hint="cs"/>
          <w:sz w:val="28"/>
          <w:szCs w:val="28"/>
          <w:rtl/>
          <w:lang w:bidi="fa-IR"/>
        </w:rPr>
        <w:t xml:space="preserve">به نقل از </w:t>
      </w:r>
      <w:r w:rsidR="00964170" w:rsidRPr="00F04651">
        <w:rPr>
          <w:rFonts w:ascii="TimesNewRoman" w:hAnsi="TimesNewRoman" w:cs="B Lotus" w:hint="cs"/>
          <w:sz w:val="28"/>
          <w:szCs w:val="28"/>
          <w:rtl/>
          <w:lang w:bidi="fa-IR"/>
        </w:rPr>
        <w:t>مشهدی، میردورقی و حسنی، 1390).</w:t>
      </w:r>
      <w:r w:rsidR="00964170" w:rsidRPr="00F04651">
        <w:rPr>
          <w:rFonts w:ascii="BMitra" w:cs="B Lotus"/>
          <w:sz w:val="28"/>
          <w:szCs w:val="28"/>
        </w:rPr>
        <w:t xml:space="preserve"> 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Lotus"/>
          <w:sz w:val="28"/>
          <w:szCs w:val="28"/>
          <w:rtl/>
        </w:rPr>
      </w:pPr>
      <w:r w:rsidRPr="00F04651">
        <w:rPr>
          <w:rFonts w:ascii="BMitra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BMitra" w:cs="B Lotus" w:hint="cs"/>
          <w:sz w:val="28"/>
          <w:szCs w:val="28"/>
          <w:rtl/>
        </w:rPr>
        <w:t>بنابراين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نظم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جويي هيجان،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يك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اصل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اساسي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شروع،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ارزيابي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سازماندهي رفتار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سازگارانه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هم</w:t>
      </w:r>
      <w:r w:rsidR="006278A8" w:rsidRPr="00F04651">
        <w:rPr>
          <w:rFonts w:ascii="BMitra" w:cs="B Lotu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چنين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جلوگيري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منفي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 رفتارهاي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ناسازگارانه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محسوب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 xml:space="preserve">شود 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 xml:space="preserve">(گرانفسکی و همکاران، </w:t>
      </w:r>
      <w:r w:rsidR="00A341F3" w:rsidRPr="00F04651">
        <w:rPr>
          <w:rFonts w:ascii="TimesNewRoman" w:hAnsi="TimesNewRoman" w:cs="B Lotus" w:hint="cs"/>
          <w:sz w:val="28"/>
          <w:szCs w:val="28"/>
          <w:rtl/>
        </w:rPr>
        <w:t>2001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>).</w:t>
      </w:r>
      <w:r w:rsidR="00964170" w:rsidRPr="00F04651">
        <w:rPr>
          <w:rFonts w:ascii="BMitra" w:cs="B Lotus"/>
          <w:sz w:val="28"/>
          <w:szCs w:val="28"/>
        </w:rPr>
        <w:t xml:space="preserve">  </w:t>
      </w:r>
    </w:p>
    <w:p w:rsidR="00964170" w:rsidRPr="00F04651" w:rsidRDefault="00964170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Lotus"/>
          <w:b/>
          <w:bCs/>
          <w:sz w:val="28"/>
          <w:szCs w:val="28"/>
          <w:rtl/>
        </w:rPr>
      </w:pPr>
      <w:r w:rsidRPr="00F04651">
        <w:rPr>
          <w:rFonts w:ascii="BMitra" w:cs="B Lotus" w:hint="cs"/>
          <w:sz w:val="28"/>
          <w:szCs w:val="28"/>
          <w:rtl/>
        </w:rPr>
        <w:t>اين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سازه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يك مفهوم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پيچيده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است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كه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طيف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گسترده</w:t>
      </w:r>
      <w:r w:rsidRPr="00F04651">
        <w:rPr>
          <w:rFonts w:ascii="BMitra" w:cs="B Lotus" w:hint="cs"/>
          <w:sz w:val="28"/>
          <w:szCs w:val="28"/>
          <w:rtl/>
        </w:rPr>
        <w:softHyphen/>
        <w:t>اي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از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فرآيندهاي زيستي،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اجتماعي،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رفتاري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و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هم</w:t>
      </w:r>
      <w:r w:rsidR="006278A8" w:rsidRPr="00F04651">
        <w:rPr>
          <w:rFonts w:ascii="BMitra" w:cs="B Lotus"/>
          <w:sz w:val="28"/>
          <w:szCs w:val="28"/>
          <w:rtl/>
        </w:rPr>
        <w:softHyphen/>
      </w:r>
      <w:r w:rsidRPr="00F04651">
        <w:rPr>
          <w:rFonts w:ascii="BMitra" w:cs="B Lotus" w:hint="cs"/>
          <w:sz w:val="28"/>
          <w:szCs w:val="28"/>
          <w:rtl/>
        </w:rPr>
        <w:t>چنين</w:t>
      </w:r>
      <w:r w:rsidRPr="00F04651">
        <w:rPr>
          <w:rFonts w:ascii="BMitra" w:cs="B Lotus"/>
          <w:sz w:val="28"/>
          <w:szCs w:val="28"/>
        </w:rPr>
        <w:t xml:space="preserve"> </w:t>
      </w:r>
      <w:r w:rsidR="006278A8" w:rsidRPr="00F04651">
        <w:rPr>
          <w:rFonts w:ascii="BMitra" w:cs="B Lotus" w:hint="cs"/>
          <w:sz w:val="28"/>
          <w:szCs w:val="28"/>
          <w:rtl/>
        </w:rPr>
        <w:t>فرآ</w:t>
      </w:r>
      <w:r w:rsidRPr="00F04651">
        <w:rPr>
          <w:rFonts w:ascii="BMitra" w:cs="B Lotus" w:hint="cs"/>
          <w:sz w:val="28"/>
          <w:szCs w:val="28"/>
          <w:rtl/>
        </w:rPr>
        <w:t>يندهاي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شناختي هشيار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و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ناهشيار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را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در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بر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BMitra" w:cs="B Lotus" w:hint="cs"/>
          <w:sz w:val="28"/>
          <w:szCs w:val="28"/>
          <w:rtl/>
        </w:rPr>
        <w:t>مي</w:t>
      </w:r>
      <w:r w:rsidRPr="00F04651">
        <w:rPr>
          <w:rFonts w:ascii="BMitra" w:cs="B Lotus" w:hint="cs"/>
          <w:sz w:val="28"/>
          <w:szCs w:val="28"/>
          <w:rtl/>
        </w:rPr>
        <w:softHyphen/>
        <w:t>گيرد</w:t>
      </w:r>
      <w:r w:rsidRPr="00F04651">
        <w:rPr>
          <w:rFonts w:ascii="BMitra" w:cs="B Lotus"/>
          <w:sz w:val="28"/>
          <w:szCs w:val="28"/>
        </w:rPr>
        <w:t xml:space="preserve"> </w:t>
      </w:r>
      <w:r w:rsidRPr="00F04651">
        <w:rPr>
          <w:rFonts w:ascii="TimesNewRoman" w:hAnsi="TimesNewRoman" w:cs="B Lotus" w:hint="cs"/>
          <w:sz w:val="28"/>
          <w:szCs w:val="28"/>
          <w:rtl/>
        </w:rPr>
        <w:t>(گرانفسکی و همکاران، 2001).</w:t>
      </w:r>
      <w:r w:rsidRPr="00F04651">
        <w:rPr>
          <w:rFonts w:ascii="BMitra" w:cs="B Lotus"/>
          <w:sz w:val="28"/>
          <w:szCs w:val="28"/>
        </w:rPr>
        <w:t xml:space="preserve">  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Lotus"/>
          <w:sz w:val="28"/>
          <w:szCs w:val="28"/>
          <w:rtl/>
          <w:lang w:bidi="fa-IR"/>
        </w:rPr>
      </w:pPr>
      <w:r w:rsidRPr="00F04651">
        <w:rPr>
          <w:rFonts w:ascii="BMitra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BMitra" w:cs="B Lotus" w:hint="cs"/>
          <w:sz w:val="28"/>
          <w:szCs w:val="28"/>
          <w:rtl/>
        </w:rPr>
        <w:t>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عبارت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ديگر،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واژه</w:t>
      </w:r>
      <w:r w:rsidR="006278A8" w:rsidRPr="00F04651">
        <w:rPr>
          <w:rFonts w:ascii="BMitra" w:cs="B Lotus"/>
          <w:sz w:val="28"/>
          <w:szCs w:val="28"/>
          <w:rtl/>
        </w:rPr>
        <w:softHyphen/>
      </w:r>
      <w:r w:rsidR="006278A8" w:rsidRPr="00F04651">
        <w:rPr>
          <w:rFonts w:ascii="BMitra" w:cs="B Lotus" w:hint="cs"/>
          <w:sz w:val="28"/>
          <w:szCs w:val="28"/>
          <w:rtl/>
        </w:rPr>
        <w:t>ی</w:t>
      </w:r>
      <w:r w:rsidR="00964170" w:rsidRPr="00F04651">
        <w:rPr>
          <w:rFonts w:ascii="BMitra" w:cs="B Lotus" w:hint="cs"/>
          <w:sz w:val="28"/>
          <w:szCs w:val="28"/>
          <w:rtl/>
        </w:rPr>
        <w:t xml:space="preserve"> نظم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جويي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مشتمل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راهبردهايي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است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باعث كاهش،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حفظ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يا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افزايش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يك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شوند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 فرآيندهايي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اشاره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دارد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كنوني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فرد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 چگونگي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تجربه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ابراز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آنها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اثر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گذارد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  <w:lang w:bidi="fa-IR"/>
        </w:rPr>
        <w:t>(جرمن، وان- در- لیندن، داکرمونت و زرماتن</w:t>
      </w:r>
      <w:r w:rsidR="00964170" w:rsidRPr="00F04651">
        <w:rPr>
          <w:rStyle w:val="a5"/>
          <w:rFonts w:ascii="BMitra" w:cs="B Lotus"/>
          <w:sz w:val="28"/>
          <w:szCs w:val="28"/>
          <w:rtl/>
          <w:lang w:bidi="fa-IR"/>
        </w:rPr>
        <w:footnoteReference w:id="1"/>
      </w:r>
      <w:r w:rsidR="00964170" w:rsidRPr="00F04651">
        <w:rPr>
          <w:rFonts w:ascii="BMitra" w:cs="B Lotus" w:hint="cs"/>
          <w:sz w:val="28"/>
          <w:szCs w:val="28"/>
          <w:rtl/>
          <w:lang w:bidi="fa-IR"/>
        </w:rPr>
        <w:t>، 2006).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Lotus"/>
          <w:sz w:val="28"/>
          <w:szCs w:val="28"/>
          <w:rtl/>
        </w:rPr>
      </w:pPr>
      <w:r w:rsidRPr="00F04651">
        <w:rPr>
          <w:rFonts w:ascii="BMitra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BMitra" w:cs="B Lotus" w:hint="cs"/>
          <w:sz w:val="28"/>
          <w:szCs w:val="28"/>
          <w:rtl/>
        </w:rPr>
        <w:t>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آنجايي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 نظم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جويي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نقشي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محوري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تحول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بهنجار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داشته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 ضعف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آن،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عاملي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مهم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ايجاد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اختلال</w:t>
      </w:r>
      <w:r w:rsidR="00F57097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رواني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 شمار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رود، نظريه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پردازان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باورند،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افرادي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 قادر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مديريت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صحيح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هيجاناتشان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برابر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رويدادهاي روزمره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نيستند،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بيشتر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نشانه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تشخيصي،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اختلال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هاي دروني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سازي</w:t>
      </w:r>
      <w:r w:rsidR="00964170" w:rsidRPr="00F04651">
        <w:rPr>
          <w:rFonts w:ascii="TimesNewRoman" w:hAnsi="TimesNewRoman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قبيل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افسردگي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اضطراب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نشان مي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A341F3" w:rsidRPr="00F04651">
        <w:rPr>
          <w:rFonts w:ascii="BMitra" w:cs="B Lotus" w:hint="cs"/>
          <w:sz w:val="28"/>
          <w:szCs w:val="28"/>
          <w:rtl/>
        </w:rPr>
        <w:t>دهند (نولن- هاکسما، ویسکو،</w:t>
      </w:r>
      <w:r w:rsidR="00964170" w:rsidRPr="00F04651">
        <w:rPr>
          <w:rFonts w:ascii="BMitra" w:cs="B Lotus" w:hint="cs"/>
          <w:sz w:val="28"/>
          <w:szCs w:val="28"/>
          <w:rtl/>
        </w:rPr>
        <w:t xml:space="preserve"> لیبومیرسکی</w:t>
      </w:r>
      <w:r w:rsidR="00964170" w:rsidRPr="00F04651">
        <w:rPr>
          <w:rStyle w:val="a5"/>
          <w:rFonts w:ascii="BMitra" w:cs="B Lotus"/>
          <w:sz w:val="28"/>
          <w:szCs w:val="28"/>
          <w:rtl/>
        </w:rPr>
        <w:footnoteReference w:id="2"/>
      </w:r>
      <w:r w:rsidR="00964170" w:rsidRPr="00F04651">
        <w:rPr>
          <w:rFonts w:ascii="BMitra" w:cs="B Lotus" w:hint="cs"/>
          <w:sz w:val="28"/>
          <w:szCs w:val="28"/>
          <w:rtl/>
        </w:rPr>
        <w:t>، 2008).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 xml:space="preserve"> بنابراين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توان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گفت،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نظم</w:t>
      </w:r>
      <w:r w:rsidR="00F57097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دهي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 عاملي كليدي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تعيين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كننده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بهزيستي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رواني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كاركرد اثربخش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است</w:t>
      </w:r>
      <w:r w:rsidR="00964170" w:rsidRPr="00F04651">
        <w:rPr>
          <w:rFonts w:ascii="TimesNewRoman" w:hAnsi="TimesNewRoman" w:cs="B Lotus"/>
          <w:sz w:val="28"/>
          <w:szCs w:val="28"/>
        </w:rPr>
        <w:t xml:space="preserve"> 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 xml:space="preserve">(گرانفسکی و همکاران، </w:t>
      </w:r>
      <w:r w:rsidR="00A341F3" w:rsidRPr="00F04651">
        <w:rPr>
          <w:rFonts w:ascii="TimesNewRoman" w:hAnsi="TimesNewRoman" w:cs="B Lotus" w:hint="cs"/>
          <w:sz w:val="28"/>
          <w:szCs w:val="28"/>
          <w:rtl/>
        </w:rPr>
        <w:t>2001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>).</w:t>
      </w:r>
      <w:r w:rsidR="00964170" w:rsidRPr="00F04651">
        <w:rPr>
          <w:rFonts w:ascii="BMitra" w:cs="B Lotus"/>
          <w:sz w:val="28"/>
          <w:szCs w:val="28"/>
        </w:rPr>
        <w:t xml:space="preserve"> 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سازگاري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رويدادهاي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تنيدگي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زاي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زندگي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نقش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اساسي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ايفا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كند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(نولن- هاکسما و همکاران، 2008).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BE146A" w:rsidRPr="00F04651">
        <w:rPr>
          <w:rFonts w:ascii="BMitra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BMitra" w:cs="B Lotus" w:hint="cs"/>
          <w:sz w:val="28"/>
          <w:szCs w:val="28"/>
          <w:rtl/>
        </w:rPr>
        <w:t>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طور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اجمالي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توان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اذعان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نمود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افراد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روش</w:t>
      </w:r>
      <w:r w:rsidR="00964170" w:rsidRPr="00F04651">
        <w:rPr>
          <w:rFonts w:ascii="BMitra" w:cs="B Lotu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هاي مختلفي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جهت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نظم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جويي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هيجاناتشان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استفاده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lastRenderedPageBreak/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كنند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 يكي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متداو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ل</w:t>
      </w:r>
      <w:r w:rsidR="00F57097" w:rsidRPr="00F04651">
        <w:rPr>
          <w:rFonts w:ascii="BMitra" w:cs="B Lotu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ترين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اين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روش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ها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استفاده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راهبردهاي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شناختي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است</w:t>
      </w:r>
      <w:r w:rsidR="00964170" w:rsidRPr="00F04651">
        <w:rPr>
          <w:rFonts w:ascii="BMitra" w:cs="B Lotus"/>
          <w:sz w:val="28"/>
          <w:szCs w:val="28"/>
        </w:rPr>
        <w:t>.</w:t>
      </w:r>
      <w:r w:rsidR="00964170" w:rsidRPr="00F04651">
        <w:rPr>
          <w:rFonts w:ascii="BMitra" w:cs="B Lotus" w:hint="cs"/>
          <w:sz w:val="28"/>
          <w:szCs w:val="28"/>
          <w:rtl/>
        </w:rPr>
        <w:t xml:space="preserve"> راهبردهاي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نظم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دهي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شناختي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هيجان،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فرآيندهاي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شناختي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هستند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افراد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براي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مديريت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اطلاعات هيجان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آور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برانگيزاننده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كار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مي</w:t>
      </w:r>
      <w:r w:rsidR="00964170" w:rsidRPr="00F04651">
        <w:rPr>
          <w:rFonts w:ascii="BMitra" w:cs="B Lotus" w:hint="cs"/>
          <w:sz w:val="28"/>
          <w:szCs w:val="28"/>
          <w:rtl/>
        </w:rPr>
        <w:softHyphen/>
        <w:t>گيرند</w:t>
      </w:r>
      <w:r w:rsidR="00964170" w:rsidRPr="00F04651">
        <w:rPr>
          <w:rFonts w:ascii="TimesNewRoman" w:hAnsi="TimesNewRoman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جنبه شناختي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مقابله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تأكيد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دارند؛ بنابراين،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افكار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شناخت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ها در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توانايي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مديريت،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نظم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جويي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كنترل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احساس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ها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و هيجان</w:t>
      </w:r>
      <w:r w:rsidR="006278A8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ها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بعد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از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تجربه</w:t>
      </w:r>
      <w:r w:rsidR="006278A8" w:rsidRPr="00F04651">
        <w:rPr>
          <w:rFonts w:ascii="BMitra" w:cs="B Lotus"/>
          <w:sz w:val="28"/>
          <w:szCs w:val="28"/>
          <w:rtl/>
        </w:rPr>
        <w:softHyphen/>
      </w:r>
      <w:r w:rsidR="006278A8" w:rsidRPr="00F04651">
        <w:rPr>
          <w:rFonts w:ascii="BMitra" w:cs="B Lotus" w:hint="cs"/>
          <w:sz w:val="28"/>
          <w:szCs w:val="28"/>
          <w:rtl/>
        </w:rPr>
        <w:t>ی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يك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رويداد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تنيدگي</w:t>
      </w:r>
      <w:r w:rsidR="00E44FD9" w:rsidRPr="00F04651">
        <w:rPr>
          <w:rFonts w:ascii="BMitra" w:cs="B Lotus" w:hint="cs"/>
          <w:sz w:val="28"/>
          <w:szCs w:val="28"/>
          <w:rtl/>
        </w:rPr>
        <w:softHyphen/>
      </w:r>
      <w:r w:rsidR="00964170" w:rsidRPr="00F04651">
        <w:rPr>
          <w:rFonts w:ascii="BMitra" w:cs="B Lotus" w:hint="cs"/>
          <w:sz w:val="28"/>
          <w:szCs w:val="28"/>
          <w:rtl/>
        </w:rPr>
        <w:t>زا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نقش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>بسيار مهمي</w:t>
      </w:r>
      <w:r w:rsidR="00964170" w:rsidRPr="00F04651">
        <w:rPr>
          <w:rFonts w:ascii="BMitra" w:cs="B Lotus"/>
          <w:sz w:val="28"/>
          <w:szCs w:val="28"/>
        </w:rPr>
        <w:t xml:space="preserve"> </w:t>
      </w:r>
      <w:r w:rsidR="00964170" w:rsidRPr="00F04651">
        <w:rPr>
          <w:rFonts w:ascii="BMitra" w:cs="B Lotus" w:hint="cs"/>
          <w:sz w:val="28"/>
          <w:szCs w:val="28"/>
          <w:rtl/>
        </w:rPr>
        <w:t xml:space="preserve">دارند 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>(گرانفسکی و همکاران، 200</w:t>
      </w:r>
      <w:r w:rsidR="00454B16" w:rsidRPr="00F04651">
        <w:rPr>
          <w:rFonts w:ascii="TimesNewRoman" w:hAnsi="TimesNewRoman" w:cs="B Lotus" w:hint="cs"/>
          <w:sz w:val="28"/>
          <w:szCs w:val="28"/>
          <w:rtl/>
        </w:rPr>
        <w:t>1</w:t>
      </w:r>
      <w:r w:rsidR="00964170" w:rsidRPr="00F04651">
        <w:rPr>
          <w:rFonts w:ascii="TimesNewRoman" w:hAnsi="TimesNewRoman" w:cs="B Lotus" w:hint="cs"/>
          <w:sz w:val="28"/>
          <w:szCs w:val="28"/>
          <w:rtl/>
        </w:rPr>
        <w:t>).</w:t>
      </w:r>
      <w:r w:rsidR="00964170" w:rsidRPr="00F04651">
        <w:rPr>
          <w:rFonts w:ascii="BMitra" w:cs="B Lotus"/>
          <w:sz w:val="28"/>
          <w:szCs w:val="28"/>
        </w:rPr>
        <w:t xml:space="preserve">  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TT33B8o00" w:cs="B Lotus"/>
          <w:sz w:val="26"/>
          <w:szCs w:val="28"/>
          <w:rtl/>
        </w:rPr>
      </w:pPr>
      <w:r w:rsidRPr="00F04651">
        <w:rPr>
          <w:rFonts w:ascii="TT33B8o00" w:cs="B Lotus" w:hint="cs"/>
          <w:sz w:val="26"/>
          <w:szCs w:val="28"/>
          <w:rtl/>
        </w:rPr>
        <w:t xml:space="preserve">     </w:t>
      </w:r>
      <w:r w:rsidR="00964170" w:rsidRPr="00F04651">
        <w:rPr>
          <w:rFonts w:ascii="TT33B8o00" w:cs="B Lotus" w:hint="cs"/>
          <w:sz w:val="26"/>
          <w:szCs w:val="28"/>
          <w:rtl/>
        </w:rPr>
        <w:t>سال</w:t>
      </w:r>
      <w:r w:rsidR="00964170" w:rsidRPr="00F04651">
        <w:rPr>
          <w:rFonts w:ascii="TT33B8o00" w:cs="B Lotus"/>
          <w:sz w:val="26"/>
          <w:szCs w:val="28"/>
        </w:rPr>
        <w:softHyphen/>
      </w:r>
      <w:r w:rsidR="00964170" w:rsidRPr="00F04651">
        <w:rPr>
          <w:rFonts w:ascii="TT33B8o00" w:cs="B Lotus" w:hint="cs"/>
          <w:sz w:val="26"/>
          <w:szCs w:val="28"/>
          <w:rtl/>
        </w:rPr>
        <w:t>ها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پژوهش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به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نقش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مهم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تنظيم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هيجان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در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سازش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با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وقايع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تنيدگي</w:t>
      </w:r>
      <w:r w:rsidR="00E44FD9" w:rsidRPr="00F04651">
        <w:rPr>
          <w:rFonts w:ascii="TT33B8o00" w:cs="B Lotus" w:hint="cs"/>
          <w:sz w:val="26"/>
          <w:szCs w:val="28"/>
          <w:rtl/>
        </w:rPr>
        <w:softHyphen/>
      </w:r>
      <w:r w:rsidR="00964170" w:rsidRPr="00F04651">
        <w:rPr>
          <w:rFonts w:ascii="TT33B8o00" w:cs="B Lotus" w:hint="cs"/>
          <w:sz w:val="26"/>
          <w:szCs w:val="28"/>
          <w:rtl/>
        </w:rPr>
        <w:t>زاي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E44FD9" w:rsidRPr="00F04651">
        <w:rPr>
          <w:rFonts w:ascii="TT33B8o00" w:cs="B Lotus" w:hint="cs"/>
          <w:sz w:val="26"/>
          <w:szCs w:val="28"/>
          <w:rtl/>
        </w:rPr>
        <w:t xml:space="preserve">زندگی </w:t>
      </w:r>
      <w:r w:rsidR="00964170" w:rsidRPr="00F04651">
        <w:rPr>
          <w:rFonts w:ascii="TT33B8o00" w:cs="B Lotus" w:hint="cs"/>
          <w:sz w:val="26"/>
          <w:szCs w:val="28"/>
          <w:rtl/>
        </w:rPr>
        <w:t>وضوح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بخشيده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است (گرنفسکی و</w:t>
      </w:r>
      <w:r w:rsidR="00C4608F" w:rsidRPr="00F04651">
        <w:rPr>
          <w:rFonts w:ascii="TT33B8o00" w:cs="B Lotus" w:hint="cs"/>
          <w:sz w:val="26"/>
          <w:szCs w:val="28"/>
          <w:rtl/>
        </w:rPr>
        <w:t xml:space="preserve"> همکاران</w:t>
      </w:r>
      <w:r w:rsidR="00CD5049" w:rsidRPr="00F04651">
        <w:rPr>
          <w:rFonts w:ascii="TT33B8o00" w:cs="B Lotus" w:hint="cs"/>
          <w:sz w:val="26"/>
          <w:szCs w:val="28"/>
          <w:rtl/>
        </w:rPr>
        <w:t>،</w:t>
      </w:r>
      <w:r w:rsidR="00964170" w:rsidRPr="00F04651">
        <w:rPr>
          <w:rFonts w:ascii="TT33B8o00" w:cs="B Lotus" w:hint="cs"/>
          <w:sz w:val="26"/>
          <w:szCs w:val="28"/>
          <w:rtl/>
        </w:rPr>
        <w:t xml:space="preserve"> </w:t>
      </w:r>
      <w:r w:rsidR="00C4608F" w:rsidRPr="00F04651">
        <w:rPr>
          <w:rFonts w:ascii="TT33B8o00" w:cs="B Lotus" w:hint="cs"/>
          <w:sz w:val="26"/>
          <w:szCs w:val="28"/>
          <w:rtl/>
        </w:rPr>
        <w:t>2001</w:t>
      </w:r>
      <w:r w:rsidR="00964170" w:rsidRPr="00F04651">
        <w:rPr>
          <w:rFonts w:ascii="TT33B8o00" w:cs="B Lotus" w:hint="cs"/>
          <w:sz w:val="26"/>
          <w:szCs w:val="28"/>
          <w:rtl/>
        </w:rPr>
        <w:t>).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TT33B8o00" w:cs="B Lotus"/>
          <w:sz w:val="28"/>
          <w:szCs w:val="28"/>
          <w:rtl/>
        </w:rPr>
      </w:pPr>
      <w:r w:rsidRPr="00F04651">
        <w:rPr>
          <w:rFonts w:ascii="TT33B8o00" w:cs="B Lotus" w:hint="cs"/>
          <w:sz w:val="26"/>
          <w:szCs w:val="28"/>
          <w:rtl/>
        </w:rPr>
        <w:t xml:space="preserve">     </w:t>
      </w:r>
      <w:r w:rsidR="00964170" w:rsidRPr="00F04651">
        <w:rPr>
          <w:rFonts w:ascii="TT33B8o00" w:cs="B Lotus" w:hint="cs"/>
          <w:sz w:val="26"/>
          <w:szCs w:val="28"/>
          <w:rtl/>
        </w:rPr>
        <w:t>تنظيم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هيجان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دلالت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دارد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بر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به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كار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گماشتن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افكار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و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رفتارهايي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كه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در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هيجان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هاي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آدمي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تأثير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مي</w:t>
      </w:r>
      <w:r w:rsidR="00E44FD9" w:rsidRPr="00F04651">
        <w:rPr>
          <w:rFonts w:ascii="TT33B8o00" w:cs="B Lotus" w:hint="cs"/>
          <w:sz w:val="26"/>
          <w:szCs w:val="28"/>
          <w:rtl/>
        </w:rPr>
        <w:softHyphen/>
      </w:r>
      <w:r w:rsidR="00964170" w:rsidRPr="00F04651">
        <w:rPr>
          <w:rFonts w:ascii="TT33B8o00" w:cs="B Lotus" w:hint="cs"/>
          <w:sz w:val="26"/>
          <w:szCs w:val="28"/>
          <w:rtl/>
        </w:rPr>
        <w:t>گذارند. هنگامي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كه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انسان</w:t>
      </w:r>
      <w:r w:rsidR="00964170" w:rsidRPr="00F04651">
        <w:rPr>
          <w:rFonts w:ascii="TT33B8o00" w:cs="B Lotus" w:hint="cs"/>
          <w:sz w:val="26"/>
          <w:szCs w:val="28"/>
          <w:rtl/>
        </w:rPr>
        <w:softHyphen/>
        <w:t>ها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تنظيم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هيجان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را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به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كار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مي</w:t>
      </w:r>
      <w:r w:rsidR="004D29CD" w:rsidRPr="00F04651">
        <w:rPr>
          <w:rFonts w:ascii="TT33B8o00" w:cs="B Lotus" w:hint="cs"/>
          <w:sz w:val="26"/>
          <w:szCs w:val="28"/>
          <w:rtl/>
        </w:rPr>
        <w:softHyphen/>
      </w:r>
      <w:r w:rsidR="00964170" w:rsidRPr="00F04651">
        <w:rPr>
          <w:rFonts w:ascii="TT33B8o00" w:cs="B Lotus" w:hint="cs"/>
          <w:sz w:val="26"/>
          <w:szCs w:val="28"/>
          <w:rtl/>
        </w:rPr>
        <w:t>گيرند،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چگونگي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تجارب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و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تظاهر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هيجان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هاي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خود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را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هم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تحت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اختيار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مي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گيرند</w:t>
      </w:r>
      <w:r w:rsidR="00964170" w:rsidRPr="00F04651">
        <w:rPr>
          <w:rFonts w:ascii="TT33B8o00" w:cs="B Lotus"/>
          <w:sz w:val="26"/>
          <w:szCs w:val="28"/>
        </w:rPr>
        <w:t>.</w:t>
      </w:r>
      <w:r w:rsidR="00964170" w:rsidRPr="00F04651">
        <w:rPr>
          <w:rFonts w:ascii="TT33B8o00" w:cs="B Lotus" w:hint="cs"/>
          <w:sz w:val="26"/>
          <w:szCs w:val="28"/>
          <w:rtl/>
        </w:rPr>
        <w:t xml:space="preserve"> گمان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مي</w:t>
      </w:r>
      <w:r w:rsidR="004D29CD" w:rsidRPr="00F04651">
        <w:rPr>
          <w:rFonts w:ascii="TT33B8o00" w:cs="B Lotus" w:hint="cs"/>
          <w:sz w:val="26"/>
          <w:szCs w:val="28"/>
          <w:rtl/>
        </w:rPr>
        <w:softHyphen/>
      </w:r>
      <w:r w:rsidR="00964170" w:rsidRPr="00F04651">
        <w:rPr>
          <w:rFonts w:ascii="TT33B8o00" w:cs="B Lotus" w:hint="cs"/>
          <w:sz w:val="26"/>
          <w:szCs w:val="28"/>
          <w:rtl/>
        </w:rPr>
        <w:t>شود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توانايي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تنظيم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هيجان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خصيصه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اي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از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خصوصيات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هوش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964170" w:rsidRPr="00F04651">
        <w:rPr>
          <w:rFonts w:ascii="TT33B8o00" w:cs="B Lotus" w:hint="cs"/>
          <w:sz w:val="26"/>
          <w:szCs w:val="28"/>
          <w:rtl/>
        </w:rPr>
        <w:t>هيجاني</w:t>
      </w:r>
      <w:r w:rsidR="00964170" w:rsidRPr="00F04651">
        <w:rPr>
          <w:rFonts w:ascii="TT33B8o00" w:cs="B Lotus"/>
          <w:sz w:val="26"/>
          <w:szCs w:val="28"/>
        </w:rPr>
        <w:t xml:space="preserve"> </w:t>
      </w:r>
      <w:r w:rsidR="00454B16" w:rsidRPr="00F04651">
        <w:rPr>
          <w:rFonts w:ascii="TT33B8o00" w:cs="B Lotus" w:hint="cs"/>
          <w:sz w:val="26"/>
          <w:szCs w:val="28"/>
          <w:rtl/>
        </w:rPr>
        <w:t>است (بارو</w:t>
      </w:r>
      <w:r w:rsidR="00964170" w:rsidRPr="00F04651">
        <w:rPr>
          <w:rFonts w:ascii="TT33B8o00" w:cs="B Lotus" w:hint="cs"/>
          <w:sz w:val="26"/>
          <w:szCs w:val="28"/>
          <w:rtl/>
        </w:rPr>
        <w:t>ن و پارکر</w:t>
      </w:r>
      <w:r w:rsidR="00964170" w:rsidRPr="00F04651">
        <w:rPr>
          <w:rStyle w:val="a5"/>
          <w:rFonts w:ascii="TT33B8o00" w:cs="B Lotus"/>
          <w:sz w:val="26"/>
          <w:szCs w:val="28"/>
          <w:rtl/>
        </w:rPr>
        <w:footnoteReference w:id="3"/>
      </w:r>
      <w:r w:rsidR="00CD5049" w:rsidRPr="00F04651">
        <w:rPr>
          <w:rFonts w:ascii="TT33B8o00" w:cs="B Lotus" w:hint="cs"/>
          <w:sz w:val="26"/>
          <w:szCs w:val="28"/>
          <w:rtl/>
        </w:rPr>
        <w:t>، 2000،</w:t>
      </w:r>
      <w:r w:rsidR="00964170" w:rsidRPr="00F04651">
        <w:rPr>
          <w:rFonts w:ascii="TT33B8o00" w:cs="B Lotus" w:hint="cs"/>
          <w:sz w:val="26"/>
          <w:szCs w:val="28"/>
          <w:rtl/>
        </w:rPr>
        <w:t xml:space="preserve"> به نقل از امین</w:t>
      </w:r>
      <w:r w:rsidR="00964170" w:rsidRPr="00F04651">
        <w:rPr>
          <w:rFonts w:ascii="TT33B8o00" w:cs="B Lotus" w:hint="cs"/>
          <w:sz w:val="26"/>
          <w:szCs w:val="28"/>
          <w:rtl/>
        </w:rPr>
        <w:softHyphen/>
        <w:t>آبادی، دهقانی و خداپناهی، 1390).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TT33B8o00" w:cs="B Lotus"/>
          <w:sz w:val="28"/>
          <w:szCs w:val="28"/>
          <w:rtl/>
          <w:lang w:bidi="fa-IR"/>
        </w:rPr>
      </w:pPr>
      <w:r w:rsidRPr="00F04651">
        <w:rPr>
          <w:rFonts w:ascii="TT33B8o00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TT33B8o00" w:cs="B Lotus" w:hint="cs"/>
          <w:sz w:val="28"/>
          <w:szCs w:val="28"/>
          <w:rtl/>
        </w:rPr>
        <w:t>هرچند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تعريف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عملياتي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مفهوم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دشوار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 بسياري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محققين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روانشناسي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رشد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سعي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مطالعة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آن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دارند</w:t>
      </w:r>
      <w:r w:rsidR="00964170" w:rsidRPr="00F04651">
        <w:rPr>
          <w:rFonts w:ascii="TT33B8o00" w:cs="B Lotus"/>
          <w:sz w:val="28"/>
          <w:szCs w:val="28"/>
        </w:rPr>
        <w:t>.</w:t>
      </w:r>
      <w:r w:rsidR="00964170" w:rsidRPr="00F04651">
        <w:rPr>
          <w:rFonts w:ascii="TT33B8o00" w:cs="B Lotus" w:hint="cs"/>
          <w:sz w:val="28"/>
          <w:szCs w:val="28"/>
          <w:rtl/>
        </w:rPr>
        <w:t xml:space="preserve"> تحت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سيطره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درآوردن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مفهوم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دشوار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چرا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كه تظاهرات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تجارب هيجاني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نيز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حقيقتا حل نشده</w:t>
      </w:r>
      <w:r w:rsidR="00964170" w:rsidRPr="00F04651">
        <w:rPr>
          <w:rFonts w:ascii="TT33B8o00" w:cs="B Lotus" w:hint="cs"/>
          <w:sz w:val="28"/>
          <w:szCs w:val="28"/>
          <w:rtl/>
        </w:rPr>
        <w:softHyphen/>
        <w:t>اند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 محور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فهم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مفهوم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درجات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متفاوتي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دارند</w:t>
      </w:r>
      <w:r w:rsidR="00964170" w:rsidRPr="00F04651">
        <w:rPr>
          <w:rFonts w:ascii="TT33B8o00" w:cs="B Lotus"/>
          <w:sz w:val="28"/>
          <w:szCs w:val="28"/>
        </w:rPr>
        <w:t>.</w:t>
      </w:r>
      <w:r w:rsidR="00964170" w:rsidRPr="00F04651">
        <w:rPr>
          <w:rFonts w:ascii="TT33B8o00" w:cs="B Lotus" w:hint="cs"/>
          <w:sz w:val="28"/>
          <w:szCs w:val="28"/>
          <w:rtl/>
        </w:rPr>
        <w:t xml:space="preserve"> بر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اين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اساس 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تعريفي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عملياتي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خود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تلاش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وضوح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بخشيدن 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تعريف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دارد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نياز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داريم</w:t>
      </w:r>
      <w:r w:rsidR="00566E17" w:rsidRPr="00F04651">
        <w:rPr>
          <w:rFonts w:ascii="TT33B8o00" w:cs="B Lotus" w:hint="cs"/>
          <w:sz w:val="28"/>
          <w:szCs w:val="28"/>
          <w:rtl/>
        </w:rPr>
        <w:t xml:space="preserve">.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چيست؟ 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ديدي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كاركردي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تلاش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هايي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همگرا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توسط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فرد محسوب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شوند،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منظور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ابقاء،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تغيير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يا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خاتمه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دادن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روابط ميان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فرد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محيط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تأثيرگذار، گروهي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ادعا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دارند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وابسته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سطح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است: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فرايند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بازده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آن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(</w:t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>گراس</w:t>
      </w:r>
      <w:r w:rsidR="00964170" w:rsidRPr="00F04651">
        <w:rPr>
          <w:rStyle w:val="a5"/>
          <w:rFonts w:ascii="TT33B8o00" w:cs="B Lotus"/>
          <w:sz w:val="28"/>
          <w:szCs w:val="28"/>
          <w:rtl/>
          <w:lang w:bidi="fa-IR"/>
        </w:rPr>
        <w:footnoteReference w:id="4"/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>، 1999).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TT33B8o00" w:cs="B Lotus"/>
          <w:sz w:val="28"/>
          <w:szCs w:val="28"/>
          <w:rtl/>
        </w:rPr>
      </w:pPr>
      <w:r w:rsidRPr="00F04651">
        <w:rPr>
          <w:rFonts w:ascii="TT33B8o00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اين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گونه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تعريف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E44FD9" w:rsidRPr="00F04651">
        <w:rPr>
          <w:rFonts w:ascii="TT33B8o00" w:cs="B Lotus" w:hint="cs"/>
          <w:sz w:val="28"/>
          <w:szCs w:val="28"/>
          <w:rtl/>
        </w:rPr>
        <w:t xml:space="preserve">شود: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مبتني است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فرايندهاي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دروني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بيروني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پاسخ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دهي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برابر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مهار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 نظارت،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ارزيابي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تعديل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تعاملات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خصوص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خصايص زودگذر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آنها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براي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تحقق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رسيدن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اهداف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(تامپسون، 1994</w:t>
      </w:r>
      <w:r w:rsidR="00040FE7" w:rsidRPr="00F04651">
        <w:rPr>
          <w:rFonts w:ascii="TT33B8o00" w:cs="B Lotus" w:hint="cs"/>
          <w:sz w:val="26"/>
          <w:szCs w:val="28"/>
          <w:rtl/>
        </w:rPr>
        <w:t>،</w:t>
      </w:r>
      <w:r w:rsidR="00964170" w:rsidRPr="00F04651">
        <w:rPr>
          <w:rFonts w:ascii="TT33B8o00" w:cs="B Lotus" w:hint="cs"/>
          <w:sz w:val="26"/>
          <w:szCs w:val="28"/>
          <w:rtl/>
        </w:rPr>
        <w:t xml:space="preserve"> به نقل از امین</w:t>
      </w:r>
      <w:r w:rsidR="00964170" w:rsidRPr="00F04651">
        <w:rPr>
          <w:rFonts w:ascii="TT33B8o00" w:cs="B Lotus" w:hint="cs"/>
          <w:sz w:val="26"/>
          <w:szCs w:val="28"/>
          <w:rtl/>
        </w:rPr>
        <w:softHyphen/>
        <w:t>آبادی، دهقانی و خداپناهی، 1390).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TT33B8o00" w:cs="B Lotus"/>
          <w:sz w:val="28"/>
          <w:szCs w:val="28"/>
        </w:rPr>
      </w:pPr>
      <w:r w:rsidRPr="00F04651">
        <w:rPr>
          <w:rFonts w:ascii="TT33B8o00" w:cs="B Lotus" w:hint="cs"/>
          <w:sz w:val="28"/>
          <w:szCs w:val="28"/>
          <w:rtl/>
        </w:rPr>
        <w:lastRenderedPageBreak/>
        <w:t xml:space="preserve">     </w:t>
      </w:r>
      <w:r w:rsidR="00964170" w:rsidRPr="00F04651">
        <w:rPr>
          <w:rFonts w:ascii="TT33B8o00" w:cs="B Lotus" w:hint="cs"/>
          <w:sz w:val="28"/>
          <w:szCs w:val="28"/>
          <w:rtl/>
        </w:rPr>
        <w:t>تنظيم 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تواند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آگاهانه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يا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ناآگاهانه،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زودگذر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يا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دائمي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رفتاري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 يا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شناختي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باشد،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رفتاري،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نوعي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 است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رفتار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آشكار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فرد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ديده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شود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نسبت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شناختي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قابليت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مشاهده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ندارد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زودگذر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(</w:t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>گرا</w:t>
      </w:r>
      <w:r w:rsidR="00566E17" w:rsidRPr="00F04651">
        <w:rPr>
          <w:rFonts w:ascii="TT33B8o00" w:cs="B Lotus" w:hint="cs"/>
          <w:sz w:val="28"/>
          <w:szCs w:val="28"/>
          <w:rtl/>
          <w:lang w:bidi="fa-IR"/>
        </w:rPr>
        <w:t>س،</w:t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 xml:space="preserve"> 1999).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both"/>
        <w:rPr>
          <w:rFonts w:ascii="TT33B8o00" w:cs="B Lotus"/>
          <w:sz w:val="28"/>
          <w:szCs w:val="28"/>
          <w:rtl/>
        </w:rPr>
      </w:pPr>
      <w:r w:rsidRPr="00F04651">
        <w:rPr>
          <w:rFonts w:ascii="TT33B8o00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موفق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همراه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دستاوردهاي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مثبت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باشد، دستاوردهايي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چون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رشد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صلاحيت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هاي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اجتماعي (آیزنیرگ</w:t>
      </w:r>
      <w:r w:rsidR="00964170" w:rsidRPr="00F04651">
        <w:rPr>
          <w:rStyle w:val="a5"/>
          <w:rFonts w:ascii="TT33B8o00" w:cs="B Lotus"/>
          <w:sz w:val="28"/>
          <w:szCs w:val="28"/>
          <w:rtl/>
        </w:rPr>
        <w:footnoteReference w:id="5"/>
      </w:r>
      <w:r w:rsidR="00964170" w:rsidRPr="00F04651">
        <w:rPr>
          <w:rFonts w:ascii="TT33B8o00" w:cs="B Lotus" w:hint="cs"/>
          <w:sz w:val="28"/>
          <w:szCs w:val="28"/>
          <w:rtl/>
        </w:rPr>
        <w:t>، 2000)،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566E17" w:rsidRPr="00F04651">
        <w:rPr>
          <w:rFonts w:ascii="TT33B8o00" w:cs="B Lotus" w:hint="cs"/>
          <w:sz w:val="28"/>
          <w:szCs w:val="28"/>
          <w:rtl/>
        </w:rPr>
        <w:t xml:space="preserve">و </w:t>
      </w:r>
      <w:r w:rsidR="00964170" w:rsidRPr="00F04651">
        <w:rPr>
          <w:rFonts w:ascii="TT33B8o00" w:cs="B Lotus" w:hint="cs"/>
          <w:sz w:val="28"/>
          <w:szCs w:val="28"/>
          <w:rtl/>
        </w:rPr>
        <w:t>در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مقابل،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نشده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با اشكال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برجسته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آسيب</w:t>
      </w:r>
      <w:r w:rsidR="00964170" w:rsidRPr="00F04651">
        <w:rPr>
          <w:rFonts w:ascii="TT33B8o00" w:cs="B Lotus" w:hint="cs"/>
          <w:sz w:val="28"/>
          <w:szCs w:val="28"/>
          <w:rtl/>
        </w:rPr>
        <w:softHyphen/>
        <w:t>هاي رواني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همراه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است، مثلا</w:t>
      </w:r>
      <w:r w:rsidR="00566E17" w:rsidRPr="00F04651">
        <w:rPr>
          <w:rFonts w:ascii="TT33B8o00" w:cs="B Lotus" w:hint="cs"/>
          <w:sz w:val="28"/>
          <w:szCs w:val="28"/>
          <w:rtl/>
        </w:rPr>
        <w:t>ً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گفته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 كه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عدم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تواند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منادي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رفتارهاي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566E17" w:rsidRPr="00F04651">
        <w:rPr>
          <w:rFonts w:ascii="TT33B8o00" w:cs="B Lotus" w:hint="cs"/>
          <w:sz w:val="28"/>
          <w:szCs w:val="28"/>
          <w:rtl/>
        </w:rPr>
        <w:t>مشكل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آفريني هم</w:t>
      </w:r>
      <w:r w:rsidR="00566E17" w:rsidRPr="00F04651">
        <w:rPr>
          <w:rFonts w:ascii="TT33B8o00" w:cs="B Lotu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چون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خشونت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باشد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(دیلون، ریچی، جانسون و لا- بار</w:t>
      </w:r>
      <w:r w:rsidR="00964170" w:rsidRPr="00F04651">
        <w:rPr>
          <w:rStyle w:val="a5"/>
          <w:rFonts w:ascii="TT33B8o00" w:cs="B Lotus"/>
          <w:sz w:val="28"/>
          <w:szCs w:val="28"/>
          <w:rtl/>
        </w:rPr>
        <w:footnoteReference w:id="6"/>
      </w:r>
      <w:r w:rsidR="00964170" w:rsidRPr="00F04651">
        <w:rPr>
          <w:rFonts w:ascii="TT33B8o00" w:cs="B Lotus" w:hint="cs"/>
          <w:sz w:val="28"/>
          <w:szCs w:val="28"/>
          <w:rtl/>
        </w:rPr>
        <w:t>، 2007).</w:t>
      </w:r>
      <w:r w:rsidR="00566E17" w:rsidRPr="00F04651">
        <w:rPr>
          <w:rFonts w:ascii="TT33B8o00" w:cs="B Lotus" w:hint="cs"/>
          <w:sz w:val="28"/>
          <w:szCs w:val="28"/>
          <w:rtl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پژوهش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ها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نشان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داده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اند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طبقه</w:t>
      </w:r>
      <w:r w:rsidR="00566E17" w:rsidRPr="00F04651">
        <w:rPr>
          <w:rFonts w:ascii="TT33B8o00" w:cs="B Lotus"/>
          <w:sz w:val="28"/>
          <w:szCs w:val="28"/>
          <w:rtl/>
        </w:rPr>
        <w:softHyphen/>
      </w:r>
      <w:r w:rsidR="00566E17" w:rsidRPr="00F04651">
        <w:rPr>
          <w:rFonts w:ascii="TT33B8o00" w:cs="B Lotus" w:hint="cs"/>
          <w:sz w:val="28"/>
          <w:szCs w:val="28"/>
          <w:rtl/>
        </w:rPr>
        <w:t>ی</w:t>
      </w:r>
      <w:r w:rsidR="00964170" w:rsidRPr="00F04651">
        <w:rPr>
          <w:rFonts w:ascii="TT33B8o00" w:cs="B Lotus" w:hint="cs"/>
          <w:sz w:val="28"/>
          <w:szCs w:val="28"/>
          <w:rtl/>
        </w:rPr>
        <w:t xml:space="preserve"> قدرتمندي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شامل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راه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هاي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شناختي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اداره</w:t>
      </w:r>
      <w:r w:rsidR="00566E17" w:rsidRPr="00F04651">
        <w:rPr>
          <w:rFonts w:ascii="TT33B8o00" w:cs="B Lotus"/>
          <w:sz w:val="28"/>
          <w:szCs w:val="28"/>
          <w:rtl/>
        </w:rPr>
        <w:softHyphen/>
      </w:r>
      <w:r w:rsidR="00566E17" w:rsidRPr="00F04651">
        <w:rPr>
          <w:rFonts w:ascii="TT33B8o00" w:cs="B Lotus" w:hint="cs"/>
          <w:sz w:val="28"/>
          <w:szCs w:val="28"/>
          <w:rtl/>
        </w:rPr>
        <w:t>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اطلاعات هيجاني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تحريك كننده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(</w:t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>آکنر</w:t>
      </w:r>
      <w:r w:rsidR="00964170" w:rsidRPr="00F04651">
        <w:rPr>
          <w:rStyle w:val="a5"/>
          <w:rFonts w:ascii="TT33B8o00" w:cs="B Lotus"/>
          <w:sz w:val="28"/>
          <w:szCs w:val="28"/>
          <w:rtl/>
          <w:lang w:bidi="fa-IR"/>
        </w:rPr>
        <w:footnoteReference w:id="7"/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 xml:space="preserve"> و گراس، 2005</w:t>
      </w:r>
      <w:r w:rsidR="00964170" w:rsidRPr="00F04651">
        <w:rPr>
          <w:rFonts w:ascii="TT33B8o00" w:cs="B Lotus" w:hint="cs"/>
          <w:sz w:val="28"/>
          <w:szCs w:val="28"/>
          <w:rtl/>
        </w:rPr>
        <w:t xml:space="preserve">). </w:t>
      </w:r>
    </w:p>
    <w:p w:rsidR="00964170" w:rsidRPr="00F04651" w:rsidRDefault="00004ADB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both"/>
        <w:rPr>
          <w:rFonts w:ascii="TT33B8o00" w:cs="B Lotus"/>
          <w:sz w:val="26"/>
          <w:szCs w:val="28"/>
          <w:rtl/>
        </w:rPr>
      </w:pPr>
      <w:r w:rsidRPr="00F04651">
        <w:rPr>
          <w:rFonts w:ascii="TT33B8o00" w:cs="B Lotus" w:hint="cs"/>
          <w:sz w:val="28"/>
          <w:szCs w:val="28"/>
          <w:rtl/>
        </w:rPr>
        <w:t xml:space="preserve">    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566E17" w:rsidRPr="00F04651">
        <w:rPr>
          <w:rFonts w:ascii="TT33B8o00" w:cs="B Lotus" w:hint="cs"/>
          <w:sz w:val="28"/>
          <w:szCs w:val="28"/>
          <w:rtl/>
        </w:rPr>
        <w:t xml:space="preserve">هيجان </w:t>
      </w:r>
      <w:r w:rsidR="00964170" w:rsidRPr="00F04651">
        <w:rPr>
          <w:rFonts w:ascii="TT33B8o00" w:cs="B Lotus" w:hint="cs"/>
          <w:sz w:val="28"/>
          <w:szCs w:val="28"/>
          <w:rtl/>
        </w:rPr>
        <w:t>همراه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هميشگي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آدمي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 مديريت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يا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عواطف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كمك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كند؛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انسان توان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سازگاري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بيشتر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خصوص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بعد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تجارب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منفي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را مي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دهد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>(موریس، سیلک، استینبرگ، کایور و رابینسون</w:t>
      </w:r>
      <w:r w:rsidR="00964170" w:rsidRPr="00F04651">
        <w:rPr>
          <w:rStyle w:val="a5"/>
          <w:rFonts w:ascii="TT33B8o00" w:cs="B Lotus"/>
          <w:sz w:val="28"/>
          <w:szCs w:val="28"/>
          <w:rtl/>
          <w:lang w:bidi="fa-IR"/>
        </w:rPr>
        <w:footnoteReference w:id="8"/>
      </w:r>
      <w:r w:rsidR="00964170" w:rsidRPr="00F04651">
        <w:rPr>
          <w:rFonts w:ascii="TT33B8o00" w:cs="B Lotus" w:hint="cs"/>
          <w:sz w:val="28"/>
          <w:szCs w:val="28"/>
          <w:rtl/>
          <w:lang w:bidi="fa-IR"/>
        </w:rPr>
        <w:t xml:space="preserve">، 2007). </w:t>
      </w:r>
      <w:bookmarkStart w:id="2" w:name="OLE_LINK15"/>
      <w:bookmarkStart w:id="3" w:name="OLE_LINK16"/>
      <w:r w:rsidR="00964170" w:rsidRPr="00F04651">
        <w:rPr>
          <w:rFonts w:ascii="TT33B8o00" w:cs="B Lotus" w:hint="cs"/>
          <w:sz w:val="28"/>
          <w:szCs w:val="28"/>
          <w:rtl/>
        </w:rPr>
        <w:t>در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بيشتر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مطالعات</w:t>
      </w:r>
      <w:r w:rsidR="004D29CD" w:rsidRPr="00F04651">
        <w:rPr>
          <w:rFonts w:ascii="TT33B8o00" w:cs="B Lotus" w:hint="cs"/>
          <w:sz w:val="28"/>
          <w:szCs w:val="28"/>
          <w:rtl/>
        </w:rPr>
        <w:t xml:space="preserve"> تنظیم هیجان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همسان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مقابله</w:t>
      </w:r>
      <w:r w:rsidR="00566E17" w:rsidRPr="00F04651">
        <w:rPr>
          <w:rFonts w:ascii="TT33B8o00" w:cs="B Lotus"/>
          <w:sz w:val="28"/>
          <w:szCs w:val="28"/>
          <w:rtl/>
        </w:rPr>
        <w:softHyphen/>
      </w:r>
      <w:r w:rsidR="00566E17" w:rsidRPr="00F04651">
        <w:rPr>
          <w:rFonts w:ascii="TT33B8o00" w:cs="B Lotus" w:hint="cs"/>
          <w:sz w:val="28"/>
          <w:szCs w:val="28"/>
          <w:rtl/>
        </w:rPr>
        <w:t>ی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شناختي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فرض مي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شود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در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كل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راه</w:t>
      </w:r>
      <w:r w:rsidR="00566E1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هاي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شناختي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مديريت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عواطف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استفاده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 اطلاعات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برانگيخته</w:t>
      </w:r>
      <w:r w:rsidR="00EA5427" w:rsidRPr="00F04651">
        <w:rPr>
          <w:rFonts w:ascii="TT33B8o00" w:cs="B Lotus" w:hint="cs"/>
          <w:sz w:val="28"/>
          <w:szCs w:val="28"/>
          <w:rtl/>
        </w:rPr>
        <w:softHyphen/>
        <w:t xml:space="preserve">ی </w:t>
      </w:r>
      <w:r w:rsidR="00964170" w:rsidRPr="00F04651">
        <w:rPr>
          <w:rFonts w:ascii="TT33B8o00" w:cs="B Lotus" w:hint="cs"/>
          <w:sz w:val="28"/>
          <w:szCs w:val="28"/>
          <w:rtl/>
        </w:rPr>
        <w:t>هيجاني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گفته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مي</w:t>
      </w:r>
      <w:r w:rsidR="00EA542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شود</w:t>
      </w:r>
      <w:r w:rsidR="00EA5427" w:rsidRPr="00F04651">
        <w:rPr>
          <w:rFonts w:ascii="TT33B8o00" w:cs="B Lotus" w:hint="cs"/>
          <w:sz w:val="28"/>
          <w:szCs w:val="28"/>
          <w:rtl/>
        </w:rPr>
        <w:t>. فرآ</w:t>
      </w:r>
      <w:r w:rsidR="00964170" w:rsidRPr="00F04651">
        <w:rPr>
          <w:rFonts w:ascii="TT33B8o00" w:cs="B Lotus" w:hint="cs"/>
          <w:sz w:val="28"/>
          <w:szCs w:val="28"/>
          <w:rtl/>
        </w:rPr>
        <w:t>يندهاي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شناختي مي</w:t>
      </w:r>
      <w:r w:rsidR="00E44FD9" w:rsidRPr="00F04651">
        <w:rPr>
          <w:rFonts w:ascii="TT33B8o00" w:cs="B Lotu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توانند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كمك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كنند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بتوانيم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مديريت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يا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تنظيم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EA542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ها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 يا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عواطف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را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عهده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بگيريم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اين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طريق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بر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مهار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هيجان</w:t>
      </w:r>
      <w:r w:rsidR="00EA542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ها بعد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از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وقايع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اضطراب</w:t>
      </w:r>
      <w:r w:rsidR="00EA542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آور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و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تنيدگي</w:t>
      </w:r>
      <w:r w:rsidR="00EA5427" w:rsidRPr="00F04651">
        <w:rPr>
          <w:rFonts w:ascii="TT33B8o00" w:cs="B Lotus" w:hint="cs"/>
          <w:sz w:val="28"/>
          <w:szCs w:val="28"/>
          <w:rtl/>
        </w:rPr>
        <w:softHyphen/>
      </w:r>
      <w:r w:rsidR="00964170" w:rsidRPr="00F04651">
        <w:rPr>
          <w:rFonts w:ascii="TT33B8o00" w:cs="B Lotus" w:hint="cs"/>
          <w:sz w:val="28"/>
          <w:szCs w:val="28"/>
          <w:rtl/>
        </w:rPr>
        <w:t>زا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>توانا</w:t>
      </w:r>
      <w:r w:rsidR="00964170" w:rsidRPr="00F04651">
        <w:rPr>
          <w:rFonts w:ascii="TT33B8o00" w:cs="B Lotus"/>
          <w:sz w:val="28"/>
          <w:szCs w:val="28"/>
        </w:rPr>
        <w:t xml:space="preserve"> </w:t>
      </w:r>
      <w:r w:rsidR="00964170" w:rsidRPr="00F04651">
        <w:rPr>
          <w:rFonts w:ascii="TT33B8o00" w:cs="B Lotus" w:hint="cs"/>
          <w:sz w:val="28"/>
          <w:szCs w:val="28"/>
          <w:rtl/>
        </w:rPr>
        <w:t xml:space="preserve">باشيم </w:t>
      </w:r>
      <w:r w:rsidR="00964170" w:rsidRPr="00F04651">
        <w:rPr>
          <w:rFonts w:ascii="TT33B8o00" w:cs="B Lotus" w:hint="cs"/>
          <w:sz w:val="26"/>
          <w:szCs w:val="28"/>
          <w:rtl/>
        </w:rPr>
        <w:t>(گرنفسکی و کراجی و اسپینهاون</w:t>
      </w:r>
      <w:r w:rsidR="00C4608F" w:rsidRPr="00F04651">
        <w:rPr>
          <w:rFonts w:ascii="TT33B8o00" w:cs="B Lotus" w:hint="cs"/>
          <w:sz w:val="26"/>
          <w:szCs w:val="28"/>
          <w:rtl/>
        </w:rPr>
        <w:t>،</w:t>
      </w:r>
      <w:r w:rsidR="00964170" w:rsidRPr="00F04651">
        <w:rPr>
          <w:rFonts w:ascii="TT33B8o00" w:cs="B Lotus" w:hint="cs"/>
          <w:sz w:val="26"/>
          <w:szCs w:val="28"/>
          <w:rtl/>
        </w:rPr>
        <w:t xml:space="preserve"> 200</w:t>
      </w:r>
      <w:r w:rsidR="00C4608F" w:rsidRPr="00F04651">
        <w:rPr>
          <w:rFonts w:ascii="TT33B8o00" w:cs="B Lotus" w:hint="cs"/>
          <w:sz w:val="26"/>
          <w:szCs w:val="28"/>
          <w:rtl/>
        </w:rPr>
        <w:t>2</w:t>
      </w:r>
      <w:r w:rsidR="00964170" w:rsidRPr="00F04651">
        <w:rPr>
          <w:rFonts w:ascii="TT33B8o00" w:cs="B Lotus" w:hint="cs"/>
          <w:sz w:val="26"/>
          <w:szCs w:val="28"/>
          <w:rtl/>
        </w:rPr>
        <w:t>).</w:t>
      </w:r>
      <w:bookmarkEnd w:id="2"/>
      <w:bookmarkEnd w:id="3"/>
    </w:p>
    <w:p w:rsidR="00E219ED" w:rsidRPr="00F04651" w:rsidRDefault="00E219ED" w:rsidP="00B752B5">
      <w:pPr>
        <w:pStyle w:val="1"/>
        <w:tabs>
          <w:tab w:val="right" w:pos="90"/>
          <w:tab w:val="right" w:pos="360"/>
        </w:tabs>
        <w:spacing w:line="360" w:lineRule="auto"/>
        <w:jc w:val="left"/>
        <w:rPr>
          <w:rFonts w:cs="B Lotus"/>
          <w:b w:val="0"/>
          <w:bCs w:val="0"/>
          <w:rtl/>
        </w:rPr>
      </w:pPr>
      <w:bookmarkStart w:id="4" w:name="_Toc345150217"/>
      <w:r w:rsidRPr="00F04651">
        <w:rPr>
          <w:rFonts w:cs="B Lotus" w:hint="cs"/>
          <w:rtl/>
        </w:rPr>
        <w:t>مدل</w:t>
      </w:r>
      <w:r w:rsidRPr="00F04651">
        <w:rPr>
          <w:rFonts w:cs="B Lotus" w:hint="cs"/>
          <w:rtl/>
        </w:rPr>
        <w:softHyphen/>
        <w:t xml:space="preserve">های نظری و انواع راهبردهای تنظیم </w:t>
      </w:r>
      <w:r w:rsidR="00723801" w:rsidRPr="00F04651">
        <w:rPr>
          <w:rFonts w:cs="B Lotus" w:hint="cs"/>
          <w:rtl/>
        </w:rPr>
        <w:t xml:space="preserve">شناختی </w:t>
      </w:r>
      <w:r w:rsidR="00ED43BE" w:rsidRPr="00F04651">
        <w:rPr>
          <w:rFonts w:cs="B Lotus" w:hint="cs"/>
          <w:rtl/>
        </w:rPr>
        <w:t>هیجان</w:t>
      </w:r>
      <w:bookmarkEnd w:id="4"/>
    </w:p>
    <w:p w:rsidR="00FD3C96" w:rsidRPr="00F04651" w:rsidRDefault="00004ADB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cs="B Lotus"/>
          <w:sz w:val="28"/>
          <w:szCs w:val="28"/>
          <w:rtl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در طی سال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ها، مدل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نظری متفاوتی راهبردهای خاص متفاوتی را به عنوان راهبردهای سازگارانه یا راهبردهای ناسازگارانه در نظرگرفته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اند (بیلینگ و موس</w:t>
      </w:r>
      <w:r w:rsidR="00E219ED" w:rsidRPr="00F04651">
        <w:rPr>
          <w:rStyle w:val="a5"/>
          <w:rFonts w:cs="B Lotus"/>
          <w:sz w:val="28"/>
          <w:szCs w:val="28"/>
          <w:rtl/>
          <w:lang w:bidi="fa-IR"/>
        </w:rPr>
        <w:footnoteReference w:id="9"/>
      </w:r>
      <w:r w:rsidR="00317980" w:rsidRPr="00F04651">
        <w:rPr>
          <w:rFonts w:cs="B Lotus" w:hint="cs"/>
          <w:sz w:val="28"/>
          <w:szCs w:val="28"/>
          <w:rtl/>
          <w:lang w:bidi="fa-IR"/>
        </w:rPr>
        <w:t>، 1981،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 فالکمن و لازاروس</w:t>
      </w:r>
      <w:r w:rsidR="00E219ED" w:rsidRPr="00F04651">
        <w:rPr>
          <w:rStyle w:val="a5"/>
          <w:rFonts w:cs="B Lotus"/>
          <w:sz w:val="28"/>
          <w:szCs w:val="28"/>
          <w:rtl/>
          <w:lang w:bidi="fa-IR"/>
        </w:rPr>
        <w:footnoteReference w:id="10"/>
      </w:r>
      <w:r w:rsidR="00E219ED" w:rsidRPr="00F04651">
        <w:rPr>
          <w:rFonts w:cs="B Lotus" w:hint="cs"/>
          <w:sz w:val="28"/>
          <w:szCs w:val="28"/>
          <w:rtl/>
          <w:lang w:bidi="fa-IR"/>
        </w:rPr>
        <w:t>، 1986، هر دو به نقل از آلداو و همکاران، 2010).</w:t>
      </w:r>
      <w:r w:rsidR="00E219ED" w:rsidRPr="00F04651">
        <w:rPr>
          <w:rFonts w:cs="B Lotus"/>
          <w:sz w:val="28"/>
          <w:szCs w:val="28"/>
          <w:lang w:bidi="fa-IR"/>
        </w:rPr>
        <w:t xml:space="preserve">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به طور اولیه، رویکرد شناختی- رفتاری در آسیب شناسی روانی، دو راهبرد تنظیم شناختی هیجان (بازارزیابی و حل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lastRenderedPageBreak/>
        <w:t>مسئله) را به عنوان راهبردهای سازگارانه در نظر گرفتند بازارزیابی شامل تفسیرها یا چشم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اندازهای مثبت داشتن به موقعیت استرس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زا به عنوان شیوه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 xml:space="preserve">ای برای کاهش دادن استرس در نظر گرفتند (گراس، 1988). </w:t>
      </w:r>
    </w:p>
    <w:p w:rsidR="00E219ED" w:rsidRPr="00F04651" w:rsidRDefault="00FD3C96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cs="B Lotus"/>
          <w:sz w:val="28"/>
          <w:szCs w:val="28"/>
          <w:rtl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از طرف دیگر، مدل تاثیرگذار تنظیم هیجان گراس (1998) بازارزیابی را به عنوان راهبردی که منجر به پاسخ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هیجانی و فیزیکی مثبتی به محرک برانگیزاننده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هیجان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شود، مدنظر قرار داد.</w:t>
      </w:r>
      <w:r w:rsidR="00317980" w:rsidRPr="00F04651">
        <w:rPr>
          <w:rFonts w:cs="B Lotus" w:hint="cs"/>
          <w:sz w:val="28"/>
          <w:szCs w:val="28"/>
          <w:rtl/>
          <w:lang w:bidi="fa-IR"/>
        </w:rPr>
        <w:t xml:space="preserve">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هم</w:t>
      </w:r>
      <w:r w:rsidR="00EA5427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چنین، پاسخ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حل مسئله تلاش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هشیارانه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ای در جهت تغییر یک موقعیت استرس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زا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باشد. حل مسئله اغلب به عنوان یک فعالیت هدفمند و خاص در حل یک مشکل در نظر گرفته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شود (شامل راه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حل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بارش ذهنی و برنامه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ریزی کردن برای یک فعالیت)، اگرچه پاسخ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حل مسئله به طور جهت دار و مستقیمی، هیجانات را تنظیم نمی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کنند ولی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توانند تاثیر مفیدی بر هیجانات با تعدیل و حذف کردن استرسورها، داشته باشند. جهت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گیری ضعیف حل مسئله پایین یا مهارت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ضعیف حل مسئله، فرض شده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اند که به افسردگی و اضطراب سوءمصرف الکل و اختلالات خوردن منجر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شود و  در مقابل، سرکوب و اجتناب، به عنوان پاسخ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ناسازگارانه به استرس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گوناگون، عوامل خطری برای رفتارهای ناسازگارانه (سوءمصرف مواد و اختلالات خوردن)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باشند (آلداو و همکاران، 2010).</w:t>
      </w:r>
    </w:p>
    <w:p w:rsidR="00E219ED" w:rsidRPr="00F04651" w:rsidRDefault="00004ADB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cs="B Lotus"/>
          <w:sz w:val="28"/>
          <w:szCs w:val="28"/>
          <w:rtl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هم</w:t>
      </w:r>
      <w:r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چنین، برخی افراد، به طور فراوانی متمرکز بر تجربه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هیجانی، علل و پیامدهایش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باشند، این افراد اغلب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گویند که درگیر نشخوار فکری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اند از آنجایی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که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خواهند مشکلشان را بفهمند و آنرا حل کنند، اما نشخوار فکری، با حل مسئله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درست تعارض و تداخل پیدا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کند و به طور منفی مرتبط با حل مسئله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باشد (آلداو و همکاران، 2010).</w:t>
      </w:r>
    </w:p>
    <w:p w:rsidR="00FD3C96" w:rsidRPr="00F04651" w:rsidRDefault="00FD3C96" w:rsidP="000768E3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sz w:val="28"/>
          <w:szCs w:val="28"/>
          <w:rtl/>
        </w:rPr>
      </w:pPr>
      <w:r w:rsidRPr="00F04651">
        <w:rPr>
          <w:rFonts w:cs="B Lotus" w:hint="cs"/>
          <w:sz w:val="28"/>
          <w:szCs w:val="28"/>
          <w:rtl/>
        </w:rPr>
        <w:t xml:space="preserve">     تنظیم هیجان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را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می</w:t>
      </w:r>
      <w:r w:rsidRPr="00F04651">
        <w:rPr>
          <w:rFonts w:cs="B Lotus"/>
          <w:sz w:val="28"/>
          <w:szCs w:val="28"/>
          <w:rtl/>
        </w:rPr>
        <w:softHyphen/>
      </w:r>
      <w:r w:rsidRPr="00F04651">
        <w:rPr>
          <w:rFonts w:cs="B Lotus" w:hint="cs"/>
          <w:sz w:val="28"/>
          <w:szCs w:val="28"/>
          <w:rtl/>
        </w:rPr>
        <w:t>توان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به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عنوان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فرایندی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در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نظر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گرفت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که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به</w:t>
      </w:r>
      <w:r w:rsidRPr="00F04651">
        <w:rPr>
          <w:rFonts w:cs="B Lotus"/>
          <w:sz w:val="28"/>
          <w:szCs w:val="28"/>
          <w:rtl/>
        </w:rPr>
        <w:softHyphen/>
      </w:r>
      <w:r w:rsidRPr="00F04651">
        <w:rPr>
          <w:rFonts w:cs="B Lotus" w:hint="cs"/>
          <w:sz w:val="28"/>
          <w:szCs w:val="28"/>
          <w:rtl/>
        </w:rPr>
        <w:t>واسطه</w:t>
      </w:r>
      <w:r w:rsidRPr="00F04651">
        <w:rPr>
          <w:rFonts w:cs="B Lotus"/>
          <w:sz w:val="28"/>
          <w:szCs w:val="28"/>
          <w:rtl/>
        </w:rPr>
        <w:softHyphen/>
      </w:r>
      <w:r w:rsidRPr="00F04651">
        <w:rPr>
          <w:rFonts w:cs="B Lotus" w:hint="cs"/>
          <w:sz w:val="28"/>
          <w:szCs w:val="28"/>
          <w:rtl/>
        </w:rPr>
        <w:t>ی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آن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فرد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بر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شکلی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از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هیجانی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که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در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حال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حاضر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دارد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تأثیر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می</w:t>
      </w:r>
      <w:r w:rsidRPr="00F04651">
        <w:rPr>
          <w:rFonts w:cs="B Lotus"/>
          <w:sz w:val="28"/>
          <w:szCs w:val="28"/>
          <w:rtl/>
        </w:rPr>
        <w:softHyphen/>
      </w:r>
      <w:r w:rsidRPr="00F04651">
        <w:rPr>
          <w:rFonts w:cs="B Lotus" w:hint="cs"/>
          <w:sz w:val="28"/>
          <w:szCs w:val="28"/>
          <w:rtl/>
        </w:rPr>
        <w:t>گذارد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و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مشخص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می</w:t>
      </w:r>
      <w:r w:rsidRPr="00F04651">
        <w:rPr>
          <w:rFonts w:cs="B Lotus"/>
          <w:sz w:val="28"/>
          <w:szCs w:val="28"/>
          <w:rtl/>
        </w:rPr>
        <w:softHyphen/>
      </w:r>
      <w:r w:rsidRPr="00F04651">
        <w:rPr>
          <w:rFonts w:cs="B Lotus" w:hint="cs"/>
          <w:sz w:val="28"/>
          <w:szCs w:val="28"/>
          <w:rtl/>
        </w:rPr>
        <w:t>کند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فرد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چگونه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هیجانات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خود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را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تجربه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و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ابراز</w:t>
      </w:r>
      <w:r w:rsidRPr="00F04651">
        <w:rPr>
          <w:rFonts w:cs="B Lotus"/>
          <w:sz w:val="28"/>
          <w:szCs w:val="28"/>
          <w:rtl/>
        </w:rPr>
        <w:t xml:space="preserve"> </w:t>
      </w:r>
      <w:r w:rsidRPr="00F04651">
        <w:rPr>
          <w:rFonts w:cs="B Lotus" w:hint="cs"/>
          <w:sz w:val="28"/>
          <w:szCs w:val="28"/>
          <w:rtl/>
        </w:rPr>
        <w:t>می</w:t>
      </w:r>
      <w:r w:rsidRPr="00F04651">
        <w:rPr>
          <w:rFonts w:cs="B Lotus"/>
          <w:sz w:val="28"/>
          <w:szCs w:val="28"/>
          <w:rtl/>
        </w:rPr>
        <w:softHyphen/>
      </w:r>
      <w:r w:rsidRPr="00F04651">
        <w:rPr>
          <w:rFonts w:cs="B Lotus" w:hint="cs"/>
          <w:sz w:val="28"/>
          <w:szCs w:val="28"/>
          <w:rtl/>
        </w:rPr>
        <w:t>کند</w:t>
      </w:r>
      <w:r w:rsidRPr="00F04651">
        <w:rPr>
          <w:rFonts w:cs="B Lotus"/>
          <w:sz w:val="28"/>
          <w:szCs w:val="28"/>
          <w:rtl/>
        </w:rPr>
        <w:t xml:space="preserve"> (</w:t>
      </w:r>
      <w:r w:rsidRPr="00F04651">
        <w:rPr>
          <w:rFonts w:ascii="Times New Roman" w:hAnsi="Times New Roman" w:cs="B Lotus"/>
          <w:sz w:val="28"/>
          <w:szCs w:val="28"/>
          <w:rtl/>
        </w:rPr>
        <w:t>روویز-آراندا، سالگوئرو و فرناندز-بروکال</w:t>
      </w:r>
      <w:r w:rsidRPr="00F04651">
        <w:rPr>
          <w:rStyle w:val="a5"/>
          <w:rFonts w:ascii="Times New Roman" w:hAnsi="Times New Roman" w:cs="B Lotus"/>
          <w:sz w:val="28"/>
          <w:szCs w:val="28"/>
          <w:rtl/>
        </w:rPr>
        <w:footnoteReference w:id="11"/>
      </w:r>
      <w:r w:rsidRPr="00F04651">
        <w:rPr>
          <w:rFonts w:ascii="Times New Roman" w:hAnsi="Times New Roman" w:cs="B Lotus"/>
          <w:sz w:val="28"/>
          <w:szCs w:val="28"/>
          <w:rtl/>
        </w:rPr>
        <w:t>، 2009). گراس (</w:t>
      </w:r>
      <w:r w:rsidR="00C4608F" w:rsidRPr="00F04651">
        <w:rPr>
          <w:rFonts w:ascii="Times New Roman" w:hAnsi="Times New Roman" w:cs="B Lotus" w:hint="cs"/>
          <w:sz w:val="28"/>
          <w:szCs w:val="28"/>
          <w:rtl/>
        </w:rPr>
        <w:t>1999</w:t>
      </w:r>
      <w:r w:rsidRPr="00F04651">
        <w:rPr>
          <w:rFonts w:ascii="Times New Roman" w:hAnsi="Times New Roman" w:cs="B Lotus"/>
          <w:sz w:val="28"/>
          <w:szCs w:val="28"/>
          <w:rtl/>
        </w:rPr>
        <w:t>)، تنظیم هیجان را عاملی در نظر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گیرد که در سرتاسر فرایند تولید یک هیجان رخ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دهد. وی افراد مختلف را در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کارگیری تدابیر تنظیم هیجان به دو گروه عمده تقسیم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کند: افرادی که بر حوادث قبل از رخ دادن یک هیجان تمرکز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کنند و افرادی که بر پاسخ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هیجانی متمرکز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شوند. گراس (1998) همچنین، ارزیابی دوباره شناختی را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عنوان یک راهبرد خاص تنظیم هیجان در نظر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گیرد. این راهبرد عبارت است از تغییر دادن معنای یک موقعیت،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طوری که فرد با استفاده از آن موقعیتی که هیجان را برمی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انگیزد را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عنوان موقعیتی خنثی تفسیر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 xml:space="preserve">کند (گراس، </w:t>
      </w:r>
      <w:r w:rsidR="00C4608F" w:rsidRPr="00F04651">
        <w:rPr>
          <w:rFonts w:ascii="Times New Roman" w:hAnsi="Times New Roman" w:cs="B Lotus" w:hint="cs"/>
          <w:sz w:val="28"/>
          <w:szCs w:val="28"/>
          <w:rtl/>
        </w:rPr>
        <w:t>1998</w:t>
      </w:r>
      <w:r w:rsidRPr="00F04651">
        <w:rPr>
          <w:rFonts w:ascii="Times New Roman" w:hAnsi="Times New Roman" w:cs="B Lotus"/>
          <w:sz w:val="28"/>
          <w:szCs w:val="28"/>
          <w:rtl/>
        </w:rPr>
        <w:t>). در مدل تنظیم هیجان گراس، ارزیابی دوباره راهبرد درنظر گرفته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شود که پاسخ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هیجانی و جسمانی مثبت به محرک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هایی را دربردارد که هیجانات را برمی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انگیزند (گراس، 1998). گراس و تامسون (2007) تنظیم هیجان را به عنوان فرایندی درنظر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گیرند که از طریق 5 دسته راهبرد عمل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کند. این پژوهشگران بر اساس این 5 دسته راهبرد و با الهام گرفتن از مدل کیفی هیجانات مدل فرایندی تنظیم هیجان</w:t>
      </w:r>
      <w:r w:rsidRPr="00F04651">
        <w:rPr>
          <w:rStyle w:val="a5"/>
          <w:rFonts w:ascii="Times New Roman" w:hAnsi="Times New Roman" w:cs="B Lotus"/>
          <w:sz w:val="28"/>
          <w:szCs w:val="28"/>
          <w:rtl/>
        </w:rPr>
        <w:footnoteReference w:id="12"/>
      </w:r>
      <w:r w:rsidRPr="00F04651">
        <w:rPr>
          <w:rFonts w:ascii="Times New Roman" w:hAnsi="Times New Roman" w:cs="B Lotus"/>
          <w:sz w:val="28"/>
          <w:szCs w:val="28"/>
          <w:rtl/>
        </w:rPr>
        <w:t xml:space="preserve"> را ارائه کرده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 xml:space="preserve">اند. نمودار </w:t>
      </w:r>
      <w:r w:rsidR="000768E3">
        <w:rPr>
          <w:rFonts w:ascii="Times New Roman" w:hAnsi="Times New Roman" w:cs="B Lotus" w:hint="cs"/>
          <w:sz w:val="28"/>
          <w:szCs w:val="28"/>
          <w:rtl/>
        </w:rPr>
        <w:t>1</w:t>
      </w:r>
      <w:r w:rsidRPr="00F04651">
        <w:rPr>
          <w:rFonts w:ascii="Times New Roman" w:hAnsi="Times New Roman" w:cs="B Lotus"/>
          <w:sz w:val="28"/>
          <w:szCs w:val="28"/>
          <w:rtl/>
        </w:rPr>
        <w:t xml:space="preserve"> این مدل را نشان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دهد.</w:t>
      </w:r>
    </w:p>
    <w:p w:rsidR="007023C8" w:rsidRPr="00F04651" w:rsidRDefault="007023C8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sz w:val="28"/>
          <w:szCs w:val="28"/>
        </w:rPr>
      </w:pPr>
    </w:p>
    <w:p w:rsidR="00FD3C96" w:rsidRPr="00F04651" w:rsidRDefault="002047D4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center"/>
        <w:rPr>
          <w:rFonts w:ascii="Times New Roman" w:hAnsi="Times New Roman" w:cs="B Lotus"/>
          <w:sz w:val="24"/>
          <w:szCs w:val="24"/>
          <w:rtl/>
        </w:rPr>
      </w:pPr>
      <w:r w:rsidRPr="00F04651">
        <w:rPr>
          <w:rFonts w:cs="B Lotus"/>
          <w:noProof/>
          <w:sz w:val="28"/>
          <w:szCs w:val="28"/>
          <w:lang w:bidi="fa-IR"/>
        </w:rPr>
        <mc:AlternateContent>
          <mc:Choice Requires="wpc">
            <w:drawing>
              <wp:inline distT="0" distB="0" distL="0" distR="0">
                <wp:extent cx="4494530" cy="2675890"/>
                <wp:effectExtent l="38100" t="0" r="1270" b="29210"/>
                <wp:docPr id="26" name="بو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 4"/>
                        <wps:cNvSpPr>
                          <a:spLocks/>
                        </wps:cNvSpPr>
                        <wps:spPr bwMode="auto">
                          <a:xfrm>
                            <a:off x="913018" y="0"/>
                            <a:ext cx="622280" cy="301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6C7889" w:rsidRDefault="00B125C2" w:rsidP="00FD3C96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</w:rPr>
                                <w:t>اصلاح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 5"/>
                        <wps:cNvSpPr>
                          <a:spLocks/>
                        </wps:cNvSpPr>
                        <wps:spPr bwMode="auto">
                          <a:xfrm>
                            <a:off x="2577533" y="0"/>
                            <a:ext cx="836508" cy="301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7B28BF" w:rsidRDefault="00B125C2" w:rsidP="00FD3C96">
                              <w:pPr>
                                <w:spacing w:line="240" w:lineRule="auto"/>
                                <w:jc w:val="center"/>
                                <w:rPr>
                                  <w:rFonts w:cs="B Mitr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</w:rPr>
                                <w:t>تغییر</w:t>
                              </w:r>
                              <w:r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</w:rPr>
                                <w:t>شناختی</w:t>
                              </w:r>
                            </w:p>
                            <w:p w:rsidR="00B125C2" w:rsidRPr="006C7889" w:rsidRDefault="00B125C2" w:rsidP="00FD3C96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 6"/>
                        <wps:cNvSpPr>
                          <a:spLocks/>
                        </wps:cNvSpPr>
                        <wps:spPr bwMode="auto">
                          <a:xfrm>
                            <a:off x="1620309" y="0"/>
                            <a:ext cx="879013" cy="301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6C7889" w:rsidRDefault="00B125C2" w:rsidP="00FD3C96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</w:rPr>
                                <w:t>آماده</w:t>
                              </w:r>
                              <w:r>
                                <w:rPr>
                                  <w:rFonts w:cs="B Mitra"/>
                                  <w:sz w:val="24"/>
                                  <w:szCs w:val="24"/>
                                  <w:rtl/>
                                </w:rPr>
                                <w:softHyphen/>
                              </w: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</w:rPr>
                                <w:t>سازی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 7"/>
                        <wps:cNvSpPr>
                          <a:spLocks/>
                        </wps:cNvSpPr>
                        <wps:spPr bwMode="auto">
                          <a:xfrm>
                            <a:off x="3512653" y="0"/>
                            <a:ext cx="981877" cy="301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6C7889" w:rsidRDefault="00B125C2" w:rsidP="00FD3C96">
                              <w:pPr>
                                <w:spacing w:line="240" w:lineRule="auto"/>
                                <w:jc w:val="center"/>
                                <w:rPr>
                                  <w:rFonts w:cs="B Mitra"/>
                                </w:rPr>
                              </w:pPr>
                              <w:r w:rsidRPr="006C7889">
                                <w:rPr>
                                  <w:rFonts w:cs="B Mitra" w:hint="cs"/>
                                  <w:rtl/>
                                </w:rPr>
                                <w:t>تعدیل</w:t>
                              </w:r>
                              <w:r w:rsidRPr="006C7889">
                                <w:rPr>
                                  <w:rFonts w:cs="B Mitra"/>
                                  <w:rtl/>
                                </w:rPr>
                                <w:t xml:space="preserve"> </w:t>
                              </w:r>
                              <w:r w:rsidRPr="006C7889">
                                <w:rPr>
                                  <w:rFonts w:cs="B Mitra" w:hint="cs"/>
                                  <w:rtl/>
                                </w:rPr>
                                <w:t>و</w:t>
                              </w:r>
                              <w:r w:rsidRPr="006C7889">
                                <w:rPr>
                                  <w:rFonts w:cs="B Mitra"/>
                                  <w:rtl/>
                                </w:rPr>
                                <w:t xml:space="preserve"> </w:t>
                              </w:r>
                              <w:r w:rsidRPr="006C7889">
                                <w:rPr>
                                  <w:rFonts w:cs="B Mitra" w:hint="cs"/>
                                  <w:rtl/>
                                </w:rPr>
                                <w:t>تنظیم</w:t>
                              </w:r>
                              <w:r w:rsidRPr="006C7889">
                                <w:rPr>
                                  <w:rFonts w:cs="B Mitra"/>
                                  <w:rtl/>
                                </w:rPr>
                                <w:t xml:space="preserve"> </w:t>
                              </w:r>
                              <w:r w:rsidRPr="006C7889">
                                <w:rPr>
                                  <w:rFonts w:cs="B Mitra" w:hint="cs"/>
                                  <w:rtl/>
                                </w:rPr>
                                <w:t>پاسخ</w:t>
                              </w:r>
                            </w:p>
                            <w:p w:rsidR="00B125C2" w:rsidRPr="006C7889" w:rsidRDefault="00B125C2" w:rsidP="00FD3C9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 8"/>
                        <wps:cNvSpPr>
                          <a:spLocks/>
                        </wps:cNvSpPr>
                        <wps:spPr bwMode="auto">
                          <a:xfrm>
                            <a:off x="134317" y="0"/>
                            <a:ext cx="653734" cy="301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6C7889" w:rsidRDefault="00B125C2" w:rsidP="00FD3C96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rFonts w:cs="B Mitra" w:hint="cs"/>
                                  <w:sz w:val="24"/>
                                  <w:szCs w:val="24"/>
                                  <w:rtl/>
                                </w:rPr>
                                <w:t>انتخاب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 9"/>
                        <wps:cNvSpPr>
                          <a:spLocks/>
                        </wps:cNvSpPr>
                        <wps:spPr bwMode="auto">
                          <a:xfrm>
                            <a:off x="3512653" y="406314"/>
                            <a:ext cx="981877" cy="6859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FD63B9" w:rsidRDefault="00B125C2" w:rsidP="00FD3C96">
                              <w:pPr>
                                <w:spacing w:line="240" w:lineRule="auto"/>
                                <w:jc w:val="center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سرکوبی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ابراز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هیجان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رفتارهای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هیجان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softHyphen/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مدار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 10"/>
                        <wps:cNvSpPr>
                          <a:spLocks/>
                        </wps:cNvSpPr>
                        <wps:spPr bwMode="auto">
                          <a:xfrm>
                            <a:off x="2577533" y="406314"/>
                            <a:ext cx="836508" cy="600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FD63B9" w:rsidRDefault="00B125C2" w:rsidP="00FD3C96">
                              <w:pPr>
                                <w:spacing w:line="240" w:lineRule="auto"/>
                                <w:jc w:val="center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ارزیابی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شناختی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ارزیابی</w:t>
                              </w:r>
                              <w:r w:rsidRPr="00FD63B9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FD63B9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مجدد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 11"/>
                        <wps:cNvSpPr>
                          <a:spLocks/>
                        </wps:cNvSpPr>
                        <wps:spPr bwMode="auto">
                          <a:xfrm>
                            <a:off x="1620309" y="406314"/>
                            <a:ext cx="879013" cy="1180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AE7E4A" w:rsidRDefault="00B125C2" w:rsidP="00FD3C96">
                              <w:pPr>
                                <w:spacing w:after="0" w:line="240" w:lineRule="auto"/>
                                <w:jc w:val="center"/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حواسپرتی</w:t>
                              </w:r>
                            </w:p>
                            <w:p w:rsidR="00B125C2" w:rsidRPr="00AE7E4A" w:rsidRDefault="00B125C2" w:rsidP="00FD3C96">
                              <w:pPr>
                                <w:spacing w:after="0" w:line="240" w:lineRule="auto"/>
                                <w:jc w:val="center"/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تمرکز</w:t>
                              </w:r>
                            </w:p>
                            <w:p w:rsidR="00B125C2" w:rsidRDefault="00B125C2" w:rsidP="00FD3C96">
                              <w:pPr>
                                <w:spacing w:after="0" w:line="240" w:lineRule="auto"/>
                                <w:jc w:val="center"/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>(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تمرکز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بیش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از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حد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انتخابی</w:t>
                              </w:r>
                              <w:r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>)</w:t>
                              </w:r>
                            </w:p>
                            <w:p w:rsidR="00B125C2" w:rsidRDefault="00B125C2" w:rsidP="00FD3C96">
                              <w:pPr>
                                <w:spacing w:after="0" w:line="240" w:lineRule="auto"/>
                                <w:jc w:val="center"/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نشخوار</w:t>
                              </w:r>
                              <w:r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فکری</w:t>
                              </w:r>
                            </w:p>
                            <w:p w:rsidR="00B125C2" w:rsidRPr="00AE7E4A" w:rsidRDefault="00B125C2" w:rsidP="00FD3C96">
                              <w:pPr>
                                <w:spacing w:after="0" w:line="240" w:lineRule="auto"/>
                                <w:jc w:val="center"/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نگرانی</w:t>
                              </w:r>
                            </w:p>
                            <w:p w:rsidR="00B125C2" w:rsidRPr="00AE7E4A" w:rsidRDefault="00B125C2" w:rsidP="00FD3C96">
                              <w:pPr>
                                <w:spacing w:after="0" w:line="240" w:lineRule="auto"/>
                                <w:rPr>
                                  <w:rFonts w:cs="B Mitr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12"/>
                        <wps:cNvSpPr>
                          <a:spLocks/>
                        </wps:cNvSpPr>
                        <wps:spPr bwMode="auto">
                          <a:xfrm>
                            <a:off x="913018" y="406314"/>
                            <a:ext cx="622280" cy="600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AE7E4A" w:rsidRDefault="00B125C2" w:rsidP="00FD3C96">
                              <w:pPr>
                                <w:spacing w:after="0" w:line="240" w:lineRule="auto"/>
                                <w:jc w:val="center"/>
                                <w:rPr>
                                  <w:rFonts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راهبرد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softHyphen/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های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اجتناب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هیجانی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 13"/>
                        <wps:cNvSpPr>
                          <a:spLocks/>
                        </wps:cNvSpPr>
                        <wps:spPr bwMode="auto">
                          <a:xfrm>
                            <a:off x="134317" y="406314"/>
                            <a:ext cx="653734" cy="4853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AE7E4A" w:rsidRDefault="00B125C2" w:rsidP="00FD3C96">
                              <w:pPr>
                                <w:spacing w:after="0" w:line="240" w:lineRule="auto"/>
                                <w:jc w:val="center"/>
                                <w:rPr>
                                  <w:rFonts w:cs="B Mitra"/>
                                  <w:sz w:val="20"/>
                                  <w:szCs w:val="20"/>
                                </w:rPr>
                              </w:pP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اجتناب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کامل</w:t>
                              </w:r>
                              <w:r w:rsidRPr="00AE7E4A">
                                <w:rPr>
                                  <w:rFonts w:cs="B Mitra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AE7E4A">
                                <w:rPr>
                                  <w:rFonts w:cs="B Mitra" w:hint="cs"/>
                                  <w:sz w:val="20"/>
                                  <w:szCs w:val="20"/>
                                  <w:rtl/>
                                </w:rPr>
                                <w:t>رفتاری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 14"/>
                        <wps:cNvCnPr>
                          <a:cxnSpLocks/>
                        </wps:cNvCnPr>
                        <wps:spPr bwMode="auto">
                          <a:xfrm>
                            <a:off x="3977663" y="1092287"/>
                            <a:ext cx="850" cy="6400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 15"/>
                        <wps:cNvCnPr>
                          <a:cxnSpLocks/>
                        </wps:cNvCnPr>
                        <wps:spPr bwMode="auto">
                          <a:xfrm>
                            <a:off x="3025540" y="1006434"/>
                            <a:ext cx="850" cy="7259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 16"/>
                        <wps:cNvCnPr>
                          <a:cxnSpLocks/>
                        </wps:cNvCnPr>
                        <wps:spPr bwMode="auto">
                          <a:xfrm>
                            <a:off x="2059816" y="1587003"/>
                            <a:ext cx="9351" cy="2184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 17"/>
                        <wps:cNvCnPr>
                          <a:cxnSpLocks/>
                        </wps:cNvCnPr>
                        <wps:spPr bwMode="auto">
                          <a:xfrm>
                            <a:off x="1244561" y="1006434"/>
                            <a:ext cx="850" cy="639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 18"/>
                        <wps:cNvCnPr>
                          <a:cxnSpLocks/>
                        </wps:cNvCnPr>
                        <wps:spPr bwMode="auto">
                          <a:xfrm flipH="1">
                            <a:off x="488813" y="891680"/>
                            <a:ext cx="2550" cy="8406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 19"/>
                        <wps:cNvSpPr>
                          <a:spLocks/>
                        </wps:cNvSpPr>
                        <wps:spPr bwMode="auto">
                          <a:xfrm>
                            <a:off x="1620309" y="1805461"/>
                            <a:ext cx="1803083" cy="62817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Pr="00A12A3F" w:rsidRDefault="00B125C2" w:rsidP="00FD3C96">
                              <w:pPr>
                                <w:spacing w:after="0" w:line="240" w:lineRule="auto"/>
                                <w:rPr>
                                  <w:rFonts w:cs="B Nazanin"/>
                                  <w:b/>
                                  <w:bCs/>
                                </w:rPr>
                              </w:pPr>
                              <w:r w:rsidRPr="00A12A3F">
                                <w:rPr>
                                  <w:rFonts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توجه</w:t>
                              </w:r>
                              <w:r w:rsidRPr="00A12A3F">
                                <w:rPr>
                                  <w:rFonts w:cs="B Nazanin"/>
                                  <w:b/>
                                  <w:bCs/>
                                  <w:rtl/>
                                </w:rPr>
                                <w:t xml:space="preserve">        </w:t>
                              </w:r>
                              <w:r>
                                <w:rPr>
                                  <w:rFonts w:cs="B Nazanin"/>
                                  <w:b/>
                                  <w:bCs/>
                                  <w:rtl/>
                                </w:rPr>
                                <w:t xml:space="preserve">        </w:t>
                              </w:r>
                              <w:r w:rsidRPr="00A12A3F">
                                <w:rPr>
                                  <w:rFonts w:cs="B Nazanin"/>
                                  <w:b/>
                                  <w:bCs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cs="B Nazanin"/>
                                  <w:b/>
                                  <w:bCs/>
                                  <w:rtl/>
                                </w:rPr>
                                <w:t xml:space="preserve">        </w:t>
                              </w:r>
                              <w:r w:rsidRPr="00A12A3F">
                                <w:rPr>
                                  <w:rFonts w:cs="B Nazanin"/>
                                  <w:b/>
                                  <w:bCs/>
                                  <w:rtl/>
                                </w:rPr>
                                <w:t xml:space="preserve">  </w:t>
                              </w:r>
                              <w:r w:rsidRPr="00A12A3F">
                                <w:rPr>
                                  <w:rFonts w:cs="B Nazanin" w:hint="cs"/>
                                  <w:b/>
                                  <w:bCs/>
                                  <w:rtl/>
                                </w:rPr>
                                <w:t>ارزیابی</w:t>
                              </w:r>
                              <w:r w:rsidRPr="00A12A3F">
                                <w:rPr>
                                  <w:rFonts w:cs="B Nazanin"/>
                                  <w:b/>
                                  <w:bCs/>
                                  <w:rtl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 20"/>
                        <wps:cNvCnPr>
                          <a:cxnSpLocks/>
                        </wps:cNvCnPr>
                        <wps:spPr bwMode="auto">
                          <a:xfrm flipH="1">
                            <a:off x="374048" y="2200724"/>
                            <a:ext cx="3603615" cy="8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 21"/>
                        <wps:cNvSpPr>
                          <a:spLocks/>
                        </wps:cNvSpPr>
                        <wps:spPr bwMode="auto">
                          <a:xfrm>
                            <a:off x="374048" y="2147172"/>
                            <a:ext cx="115615" cy="92653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 22"/>
                        <wps:cNvSpPr>
                          <a:spLocks/>
                        </wps:cNvSpPr>
                        <wps:spPr bwMode="auto">
                          <a:xfrm>
                            <a:off x="1198655" y="2108921"/>
                            <a:ext cx="115615" cy="91803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 23"/>
                        <wps:cNvSpPr>
                          <a:spLocks/>
                        </wps:cNvSpPr>
                        <wps:spPr bwMode="auto">
                          <a:xfrm>
                            <a:off x="3978513" y="2148022"/>
                            <a:ext cx="115615" cy="91803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 24"/>
                        <wps:cNvSpPr>
                          <a:spLocks/>
                        </wps:cNvSpPr>
                        <wps:spPr bwMode="auto">
                          <a:xfrm>
                            <a:off x="2023261" y="2148022"/>
                            <a:ext cx="115615" cy="91803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 25"/>
                        <wps:cNvSpPr>
                          <a:spLocks/>
                        </wps:cNvSpPr>
                        <wps:spPr bwMode="auto">
                          <a:xfrm>
                            <a:off x="2909926" y="2147172"/>
                            <a:ext cx="115615" cy="90953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 26"/>
                        <wps:cNvCnPr>
                          <a:cxnSpLocks/>
                        </wps:cNvCnPr>
                        <wps:spPr bwMode="auto">
                          <a:xfrm flipH="1" flipV="1">
                            <a:off x="189574" y="1888764"/>
                            <a:ext cx="4063524" cy="5100"/>
                          </a:xfrm>
                          <a:prstGeom prst="curvedConnector5">
                            <a:avLst>
                              <a:gd name="adj1" fmla="val -5611"/>
                              <a:gd name="adj2" fmla="val -15937500"/>
                              <a:gd name="adj3" fmla="val 10562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 27"/>
                        <wps:cNvSpPr>
                          <a:spLocks/>
                        </wps:cNvSpPr>
                        <wps:spPr bwMode="auto">
                          <a:xfrm>
                            <a:off x="3777888" y="1742559"/>
                            <a:ext cx="475211" cy="302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Default="00B125C2" w:rsidP="00FD3C96">
                              <w:pPr>
                                <w:pStyle w:val="afd"/>
                                <w:rPr>
                                  <w:rFonts w:cs="B Nazani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="B Nazanin" w:hint="cs"/>
                                  <w:sz w:val="22"/>
                                  <w:szCs w:val="22"/>
                                  <w:rtl/>
                                </w:rPr>
                                <w:t>پاسخ</w:t>
                              </w:r>
                            </w:p>
                            <w:p w:rsidR="00B125C2" w:rsidRDefault="00B125C2" w:rsidP="00FD3C9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 28"/>
                        <wps:cNvSpPr>
                          <a:spLocks/>
                        </wps:cNvSpPr>
                        <wps:spPr bwMode="auto">
                          <a:xfrm>
                            <a:off x="189574" y="1732358"/>
                            <a:ext cx="598477" cy="3128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25C2" w:rsidRDefault="00B125C2" w:rsidP="00FD3C96">
                              <w:r>
                                <w:rPr>
                                  <w:rFonts w:cs="B Nazanin" w:hint="cs"/>
                                  <w:b/>
                                  <w:bCs/>
                                  <w:rtl/>
                                </w:rPr>
                                <w:t>موقعیت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بوم 2" o:spid="_x0000_s1026" editas="canvas" style="width:353.9pt;height:210.7pt;mso-position-horizontal-relative:char;mso-position-vertical-relative:line" coordsize="4494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4945;height:26758;visibility:visible;mso-wrap-style:square">
                  <v:fill o:detectmouseclick="t"/>
                  <v:path o:connecttype="none"/>
                </v:shape>
                <v:rect id=" 4" o:spid="_x0000_s1028" style="position:absolute;left:9130;width:6222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">
                  <v:path arrowok="t"/>
                  <v:textbox>
                    <w:txbxContent>
                      <w:p w:rsidR="00B125C2" w:rsidRPr="006C7889" w:rsidRDefault="00B125C2" w:rsidP="00FD3C9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</w:rPr>
                          <w:t>اصلاح</w:t>
                        </w:r>
                      </w:p>
                    </w:txbxContent>
                  </v:textbox>
                </v:rect>
                <v:rect id=" 5" o:spid="_x0000_s1029" style="position:absolute;left:25775;width:8365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">
                  <v:path arrowok="t"/>
                  <v:textbox>
                    <w:txbxContent>
                      <w:p w:rsidR="00B125C2" w:rsidRPr="007B28BF" w:rsidRDefault="00B125C2" w:rsidP="00FD3C96">
                        <w:pPr>
                          <w:spacing w:line="240" w:lineRule="auto"/>
                          <w:jc w:val="center"/>
                          <w:rPr>
                            <w:rFonts w:cs="B Mitra"/>
                            <w:sz w:val="24"/>
                            <w:szCs w:val="24"/>
                          </w:rPr>
                        </w:pP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</w:rPr>
                          <w:t>تغییر</w:t>
                        </w:r>
                        <w:r>
                          <w:rPr>
                            <w:rFonts w:cs="B Mitra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</w:rPr>
                          <w:t>شناختی</w:t>
                        </w:r>
                      </w:p>
                      <w:p w:rsidR="00B125C2" w:rsidRPr="006C7889" w:rsidRDefault="00B125C2" w:rsidP="00FD3C96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rect id=" 6" o:spid="_x0000_s1030" style="position:absolute;left:16203;width:879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">
                  <v:path arrowok="t"/>
                  <v:textbox>
                    <w:txbxContent>
                      <w:p w:rsidR="00B125C2" w:rsidRPr="006C7889" w:rsidRDefault="00B125C2" w:rsidP="00FD3C9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</w:rPr>
                          <w:t>آماده</w:t>
                        </w:r>
                        <w:r>
                          <w:rPr>
                            <w:rFonts w:cs="B Mitra"/>
                            <w:sz w:val="24"/>
                            <w:szCs w:val="24"/>
                            <w:rtl/>
                          </w:rPr>
                          <w:softHyphen/>
                        </w: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</w:rPr>
                          <w:t>سازی</w:t>
                        </w:r>
                      </w:p>
                    </w:txbxContent>
                  </v:textbox>
                </v:rect>
                <v:rect id=" 7" o:spid="_x0000_s1031" style="position:absolute;left:35126;width:9819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">
                  <v:path arrowok="t"/>
                  <v:textbox>
                    <w:txbxContent>
                      <w:p w:rsidR="00B125C2" w:rsidRPr="006C7889" w:rsidRDefault="00B125C2" w:rsidP="00FD3C96">
                        <w:pPr>
                          <w:spacing w:line="240" w:lineRule="auto"/>
                          <w:jc w:val="center"/>
                          <w:rPr>
                            <w:rFonts w:cs="B Mitra"/>
                          </w:rPr>
                        </w:pPr>
                        <w:r w:rsidRPr="006C7889">
                          <w:rPr>
                            <w:rFonts w:cs="B Mitra" w:hint="cs"/>
                            <w:rtl/>
                          </w:rPr>
                          <w:t>تعدیل</w:t>
                        </w:r>
                        <w:r w:rsidRPr="006C7889">
                          <w:rPr>
                            <w:rFonts w:cs="B Mitra"/>
                            <w:rtl/>
                          </w:rPr>
                          <w:t xml:space="preserve"> </w:t>
                        </w:r>
                        <w:r w:rsidRPr="006C7889">
                          <w:rPr>
                            <w:rFonts w:cs="B Mitra" w:hint="cs"/>
                            <w:rtl/>
                          </w:rPr>
                          <w:t>و</w:t>
                        </w:r>
                        <w:r w:rsidRPr="006C7889">
                          <w:rPr>
                            <w:rFonts w:cs="B Mitra"/>
                            <w:rtl/>
                          </w:rPr>
                          <w:t xml:space="preserve"> </w:t>
                        </w:r>
                        <w:r w:rsidRPr="006C7889">
                          <w:rPr>
                            <w:rFonts w:cs="B Mitra" w:hint="cs"/>
                            <w:rtl/>
                          </w:rPr>
                          <w:t>تنظیم</w:t>
                        </w:r>
                        <w:r w:rsidRPr="006C7889">
                          <w:rPr>
                            <w:rFonts w:cs="B Mitra"/>
                            <w:rtl/>
                          </w:rPr>
                          <w:t xml:space="preserve"> </w:t>
                        </w:r>
                        <w:r w:rsidRPr="006C7889">
                          <w:rPr>
                            <w:rFonts w:cs="B Mitra" w:hint="cs"/>
                            <w:rtl/>
                          </w:rPr>
                          <w:t>پاسخ</w:t>
                        </w:r>
                      </w:p>
                      <w:p w:rsidR="00B125C2" w:rsidRPr="006C7889" w:rsidRDefault="00B125C2" w:rsidP="00FD3C96"/>
                    </w:txbxContent>
                  </v:textbox>
                </v:rect>
                <v:rect id=" 8" o:spid="_x0000_s1032" style="position:absolute;left:1343;width:653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">
                  <v:path arrowok="t"/>
                  <v:textbox>
                    <w:txbxContent>
                      <w:p w:rsidR="00B125C2" w:rsidRPr="006C7889" w:rsidRDefault="00B125C2" w:rsidP="00FD3C9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cs="B Mitra" w:hint="cs"/>
                            <w:sz w:val="24"/>
                            <w:szCs w:val="24"/>
                            <w:rtl/>
                          </w:rPr>
                          <w:t>انتخاب</w:t>
                        </w:r>
                      </w:p>
                    </w:txbxContent>
                  </v:textbox>
                </v:rect>
                <v:rect id=" 9" o:spid="_x0000_s1033" style="position:absolute;left:35126;top:4063;width:9819;height:6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">
                  <v:path arrowok="t"/>
                  <v:textbox>
                    <w:txbxContent>
                      <w:p w:rsidR="00B125C2" w:rsidRPr="00FD63B9" w:rsidRDefault="00B125C2" w:rsidP="00FD3C96">
                        <w:pPr>
                          <w:spacing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</w:rPr>
                        </w:pP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سرکوبی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ابراز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هیجان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و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رفتارهای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هیجان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softHyphen/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مدار</w:t>
                        </w:r>
                      </w:p>
                    </w:txbxContent>
                  </v:textbox>
                </v:rect>
                <v:rect id=" 10" o:spid="_x0000_s1034" style="position:absolute;left:25775;top:4063;width:8365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">
                  <v:path arrowok="t"/>
                  <v:textbox>
                    <w:txbxContent>
                      <w:p w:rsidR="00B125C2" w:rsidRPr="00FD63B9" w:rsidRDefault="00B125C2" w:rsidP="00FD3C96">
                        <w:pPr>
                          <w:spacing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</w:rPr>
                        </w:pP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ارزیابی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شناختی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و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ارزیابی</w:t>
                        </w:r>
                        <w:r w:rsidRPr="00FD63B9"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D63B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مجدد</w:t>
                        </w:r>
                      </w:p>
                    </w:txbxContent>
                  </v:textbox>
                </v:rect>
                <v:rect id=" 11" o:spid="_x0000_s1035" style="position:absolute;left:16203;top:4063;width:8790;height:11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">
                  <v:path arrowok="t"/>
                  <v:textbox>
                    <w:txbxContent>
                      <w:p w:rsidR="00B125C2" w:rsidRPr="00AE7E4A" w:rsidRDefault="00B125C2" w:rsidP="00FD3C96">
                        <w:pPr>
                          <w:spacing w:after="0" w:line="240" w:lineRule="auto"/>
                          <w:jc w:val="center"/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</w:pP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حواسپرتی</w:t>
                        </w:r>
                      </w:p>
                      <w:p w:rsidR="00B125C2" w:rsidRPr="00AE7E4A" w:rsidRDefault="00B125C2" w:rsidP="00FD3C96">
                        <w:pPr>
                          <w:spacing w:after="0" w:line="240" w:lineRule="auto"/>
                          <w:jc w:val="center"/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</w:pP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تمرکز</w:t>
                        </w:r>
                      </w:p>
                      <w:p w:rsidR="00B125C2" w:rsidRDefault="00B125C2" w:rsidP="00FD3C96">
                        <w:pPr>
                          <w:spacing w:after="0" w:line="240" w:lineRule="auto"/>
                          <w:jc w:val="center"/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</w:pP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>(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تمرکز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بیش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از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حد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انتخابی</w:t>
                        </w:r>
                        <w:r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B125C2" w:rsidRDefault="00B125C2" w:rsidP="00FD3C96">
                        <w:pPr>
                          <w:spacing w:after="0" w:line="240" w:lineRule="auto"/>
                          <w:jc w:val="center"/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نشخوار</w:t>
                        </w:r>
                        <w:r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فکری</w:t>
                        </w:r>
                      </w:p>
                      <w:p w:rsidR="00B125C2" w:rsidRPr="00AE7E4A" w:rsidRDefault="00B125C2" w:rsidP="00FD3C96">
                        <w:pPr>
                          <w:spacing w:after="0" w:line="240" w:lineRule="auto"/>
                          <w:jc w:val="center"/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نگرانی</w:t>
                        </w:r>
                      </w:p>
                      <w:p w:rsidR="00B125C2" w:rsidRPr="00AE7E4A" w:rsidRDefault="00B125C2" w:rsidP="00FD3C96">
                        <w:pPr>
                          <w:spacing w:after="0" w:line="240" w:lineRule="auto"/>
                          <w:rPr>
                            <w:rFonts w:cs="B Mitr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 12" o:spid="_x0000_s1036" style="position:absolute;left:9130;top:4063;width:6222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">
                  <v:path arrowok="t"/>
                  <v:textbox>
                    <w:txbxContent>
                      <w:p w:rsidR="00B125C2" w:rsidRPr="00AE7E4A" w:rsidRDefault="00B125C2" w:rsidP="00FD3C96">
                        <w:pPr>
                          <w:spacing w:after="0" w:line="240" w:lineRule="auto"/>
                          <w:jc w:val="center"/>
                          <w:rPr>
                            <w:rFonts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راهبرد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softHyphen/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های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اجتناب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هیجانی</w:t>
                        </w:r>
                      </w:p>
                    </w:txbxContent>
                  </v:textbox>
                </v:rect>
                <v:rect id=" 13" o:spid="_x0000_s1037" style="position:absolute;left:1343;top:4063;width:6537;height:4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">
                  <v:path arrowok="t"/>
                  <v:textbox>
                    <w:txbxContent>
                      <w:p w:rsidR="00B125C2" w:rsidRPr="00AE7E4A" w:rsidRDefault="00B125C2" w:rsidP="00FD3C96">
                        <w:pPr>
                          <w:spacing w:after="0" w:line="240" w:lineRule="auto"/>
                          <w:jc w:val="center"/>
                          <w:rPr>
                            <w:rFonts w:cs="B Mitra"/>
                            <w:sz w:val="20"/>
                            <w:szCs w:val="20"/>
                          </w:rPr>
                        </w:pP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اجتناب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کامل</w:t>
                        </w:r>
                        <w:r w:rsidRPr="00AE7E4A">
                          <w:rPr>
                            <w:rFonts w:cs="B Mitra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AE7E4A">
                          <w:rPr>
                            <w:rFonts w:cs="B Mitra" w:hint="cs"/>
                            <w:sz w:val="20"/>
                            <w:szCs w:val="20"/>
                            <w:rtl/>
                          </w:rPr>
                          <w:t>رفتاری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38" type="#_x0000_t32" style="position:absolute;left:39776;top:10922;width:9;height:64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">
                  <v:stroke endarrow="block"/>
                  <o:lock v:ext="edit" shapetype="f"/>
                </v:shape>
                <v:shape id=" 15" o:spid="_x0000_s1039" type="#_x0000_t32" style="position:absolute;left:30255;top:10064;width:8;height:72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  <o:lock v:ext="edit" shapetype="f"/>
                </v:shape>
                <v:shape id=" 16" o:spid="_x0000_s1040" type="#_x0000_t32" style="position:absolute;left:20598;top:15870;width:93;height:21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3YOwgAAANsAAAAPAAAAZHJzL2Rvd25yZXYueG1sRE9Ni8Iw&#10;EL0L/ocwgjdNXUH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Av03YOwgAAANsAAAAPAAAA&#10;AAAAAAAAAAAAAAcCAABkcnMvZG93bnJldi54bWxQSwUGAAAAAAMAAwC3AAAA9gIAAAAA&#10;">
                  <v:stroke endarrow="block"/>
                  <o:lock v:ext="edit" shapetype="f"/>
                </v:shape>
                <v:shape id=" 17" o:spid="_x0000_s1041" type="#_x0000_t32" style="position:absolute;left:12445;top:10064;width:9;height:63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u56wgAAANsAAAAPAAAAZHJzL2Rvd25yZXYueG1sRE9Ni8Iw&#10;EL0L/ocwgjdNXUT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CgOu56wgAAANsAAAAPAAAA&#10;AAAAAAAAAAAAAAcCAABkcnMvZG93bnJldi54bWxQSwUGAAAAAAMAAwC3AAAA9gIAAAAA&#10;">
                  <v:stroke endarrow="block"/>
                  <o:lock v:ext="edit" shapetype="f"/>
                </v:shape>
                <v:shape id=" 18" o:spid="_x0000_s1042" type="#_x0000_t32" style="position:absolute;left:4888;top:8916;width:25;height:840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">
                  <v:stroke endarrow="block"/>
                  <o:lock v:ext="edit" shapetype="f"/>
                </v:shape>
                <v:roundrect id=" 19" o:spid="_x0000_s1043" style="position:absolute;left:16203;top:18054;width:18030;height:628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">
                  <v:path arrowok="t"/>
                  <v:textbox>
                    <w:txbxContent>
                      <w:p w:rsidR="00B125C2" w:rsidRPr="00A12A3F" w:rsidRDefault="00B125C2" w:rsidP="00FD3C96">
                        <w:pPr>
                          <w:spacing w:after="0" w:line="240" w:lineRule="auto"/>
                          <w:rPr>
                            <w:rFonts w:cs="B Nazanin"/>
                            <w:b/>
                            <w:bCs/>
                          </w:rPr>
                        </w:pPr>
                        <w:r w:rsidRPr="00A12A3F">
                          <w:rPr>
                            <w:rFonts w:cs="B 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توجه</w:t>
                        </w:r>
                        <w:r w:rsidRPr="00A12A3F">
                          <w:rPr>
                            <w:rFonts w:cs="B Nazanin"/>
                            <w:b/>
                            <w:bCs/>
                            <w:rtl/>
                          </w:rPr>
                          <w:t xml:space="preserve">        </w:t>
                        </w:r>
                        <w:r>
                          <w:rPr>
                            <w:rFonts w:cs="B Nazanin"/>
                            <w:b/>
                            <w:bCs/>
                            <w:rtl/>
                          </w:rPr>
                          <w:t xml:space="preserve">        </w:t>
                        </w:r>
                        <w:r w:rsidRPr="00A12A3F">
                          <w:rPr>
                            <w:rFonts w:cs="B Nazanin"/>
                            <w:b/>
                            <w:bCs/>
                            <w:rtl/>
                          </w:rPr>
                          <w:t xml:space="preserve"> </w:t>
                        </w:r>
                        <w:r>
                          <w:rPr>
                            <w:rFonts w:cs="B Nazanin"/>
                            <w:b/>
                            <w:bCs/>
                            <w:rtl/>
                          </w:rPr>
                          <w:t xml:space="preserve">        </w:t>
                        </w:r>
                        <w:r w:rsidRPr="00A12A3F">
                          <w:rPr>
                            <w:rFonts w:cs="B Nazanin"/>
                            <w:b/>
                            <w:bCs/>
                            <w:rtl/>
                          </w:rPr>
                          <w:t xml:space="preserve">  </w:t>
                        </w:r>
                        <w:r w:rsidRPr="00A12A3F">
                          <w:rPr>
                            <w:rFonts w:cs="B Nazanin" w:hint="cs"/>
                            <w:b/>
                            <w:bCs/>
                            <w:rtl/>
                          </w:rPr>
                          <w:t>ارزیابی</w:t>
                        </w:r>
                        <w:r w:rsidRPr="00A12A3F">
                          <w:rPr>
                            <w:rFonts w:cs="B Nazanin"/>
                            <w:b/>
                            <w:bCs/>
                            <w:rtl/>
                          </w:rPr>
                          <w:t xml:space="preserve">                    </w:t>
                        </w:r>
                      </w:p>
                    </w:txbxContent>
                  </v:textbox>
                </v:roundrect>
                <v:shape id=" 20" o:spid="_x0000_s1044" type="#_x0000_t32" style="position:absolute;left:3740;top:22007;width:36036;height: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KIiwQAAANs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Z/w90s6QK5/AQAA//8DAFBLAQItABQABgAIAAAAIQDb4fbL7gAAAIUBAAATAAAAAAAAAAAAAAAA&#10;AAAAAABbQ29udGVudF9UeXBlc10ueG1sUEsBAi0AFAAGAAgAAAAhAFr0LFu/AAAAFQEAAAsAAAAA&#10;AAAAAAAAAAAAHwEAAF9yZWxzLy5yZWxzUEsBAi0AFAAGAAgAAAAhAHTkoiLBAAAA2wAAAA8AAAAA&#10;AAAAAAAAAAAABwIAAGRycy9kb3ducmV2LnhtbFBLBQYAAAAAAwADALcAAAD1AgAAAAA=&#10;">
                  <o:lock v:ext="edit" shapetype="f"/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 21" o:spid="_x0000_s1045" type="#_x0000_t120" style="position:absolute;left:3740;top:21471;width:1156;height: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">
                  <v:path arrowok="t"/>
                </v:shape>
                <v:shape id=" 22" o:spid="_x0000_s1046" type="#_x0000_t120" style="position:absolute;left:11986;top:21089;width:1156;height: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">
                  <v:path arrowok="t"/>
                </v:shape>
                <v:shape id=" 23" o:spid="_x0000_s1047" type="#_x0000_t120" style="position:absolute;left:39785;top:21480;width:1156;height: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">
                  <v:path arrowok="t"/>
                </v:shape>
                <v:shape id=" 24" o:spid="_x0000_s1048" type="#_x0000_t120" style="position:absolute;left:20232;top:21480;width:1156;height: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">
                  <v:path arrowok="t"/>
                </v:shape>
                <v:shape id=" 25" o:spid="_x0000_s1049" type="#_x0000_t120" style="position:absolute;left:29099;top:21471;width:1156;height: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">
                  <v:path arrowok="t"/>
                </v:shape>
                <v:shapetype id="_x0000_t40" coordsize="21600,21600" o:spt="40" o:oned="t" path="m,c@1,0@2@8@2@7@2@9@3@10@0@10@4@10@5@12@5@11@5@13@6,21600,21600,21600e" filled="f">
                  <v:formulas>
                    <v:f eqn="mid #0 #2"/>
                    <v:f eqn="mid #0 0"/>
                    <v:f eqn="val #0"/>
                    <v:f eqn="mid #0 @0"/>
                    <v:f eqn="mid #2 @0"/>
                    <v:f eqn="val #2"/>
                    <v:f eqn="mid #2 21600"/>
                    <v:f eqn="mid #1 0"/>
                    <v:f eqn="mid @7 0"/>
                    <v:f eqn="mid @7 #1"/>
                    <v:f eqn="val #1"/>
                    <v:f eqn="mid #1 21600"/>
                    <v:f eqn="mid @11 #1"/>
                    <v:f eqn="mid @11 21600"/>
                  </v:formulas>
                  <v:path arrowok="t" fillok="f" o:connecttype="none"/>
                  <v:handles>
                    <v:h position="#0,@7"/>
                    <v:h position="@0,#1"/>
                    <v:h position="#2,@11"/>
                  </v:handles>
                  <o:lock v:ext="edit" shapetype="t"/>
                </v:shapetype>
                <v:shape id=" 26" o:spid="_x0000_s1050" type="#_x0000_t40" style="position:absolute;left:1895;top:18887;width:40635;height:51;flip:x 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" adj="-1212,-3442500,22815">
                  <v:stroke endarrow="block"/>
                  <o:lock v:ext="edit" shapetype="f"/>
                </v:shape>
                <v:rect id=" 27" o:spid="_x0000_s1051" style="position:absolute;left:37778;top:17425;width:4752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">
                  <v:path arrowok="t"/>
                  <v:textbox>
                    <w:txbxContent>
                      <w:p w:rsidR="00B125C2" w:rsidRDefault="00B125C2" w:rsidP="00FD3C96">
                        <w:pPr>
                          <w:pStyle w:val="afd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پاسخ</w:t>
                        </w:r>
                      </w:p>
                      <w:p w:rsidR="00B125C2" w:rsidRDefault="00B125C2" w:rsidP="00FD3C96"/>
                    </w:txbxContent>
                  </v:textbox>
                </v:rect>
                <v:rect id=" 28" o:spid="_x0000_s1052" style="position:absolute;left:1895;top:17323;width:5985;height:3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">
                  <v:path arrowok="t"/>
                  <v:textbox>
                    <w:txbxContent>
                      <w:p w:rsidR="00B125C2" w:rsidRDefault="00B125C2" w:rsidP="00FD3C96">
                        <w:r>
                          <w:rPr>
                            <w:rFonts w:cs="B Nazanin" w:hint="cs"/>
                            <w:b/>
                            <w:bCs/>
                            <w:rtl/>
                          </w:rPr>
                          <w:t>موقعیت</w:t>
                        </w:r>
                      </w:p>
                    </w:txbxContent>
                  </v:textbox>
                </v:rect>
                <w10:wrap anchorx="page"/>
                <w10:anchorlock/>
              </v:group>
            </w:pict>
          </mc:Fallback>
        </mc:AlternateContent>
      </w:r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after="0" w:line="360" w:lineRule="auto"/>
        <w:jc w:val="center"/>
        <w:rPr>
          <w:rFonts w:ascii="Times New Roman" w:hAnsi="Times New Roman" w:cs="B Lotus"/>
          <w:sz w:val="24"/>
          <w:szCs w:val="24"/>
          <w:rtl/>
        </w:rPr>
      </w:pPr>
      <w:r w:rsidRPr="00F04651">
        <w:rPr>
          <w:rFonts w:ascii="Times New Roman" w:hAnsi="Times New Roman" w:cs="B Lotus"/>
          <w:sz w:val="24"/>
          <w:szCs w:val="24"/>
          <w:rtl/>
        </w:rPr>
        <w:t>نمودار</w:t>
      </w:r>
      <w:r w:rsidR="000768E3">
        <w:rPr>
          <w:rFonts w:ascii="Times New Roman" w:hAnsi="Times New Roman" w:cs="B Lotus" w:hint="cs"/>
          <w:sz w:val="24"/>
          <w:szCs w:val="24"/>
          <w:rtl/>
        </w:rPr>
        <w:t>1</w:t>
      </w:r>
      <w:r w:rsidRPr="00F04651">
        <w:rPr>
          <w:rFonts w:ascii="Times New Roman" w:hAnsi="Times New Roman" w:cs="B Lotus"/>
          <w:sz w:val="24"/>
          <w:szCs w:val="24"/>
          <w:rtl/>
        </w:rPr>
        <w:t xml:space="preserve"> مدل فرایندی نظم</w:t>
      </w:r>
      <w:r w:rsidRPr="00F04651">
        <w:rPr>
          <w:rFonts w:ascii="Times New Roman" w:hAnsi="Times New Roman" w:cs="B Lotus"/>
          <w:sz w:val="24"/>
          <w:szCs w:val="24"/>
          <w:rtl/>
        </w:rPr>
        <w:softHyphen/>
        <w:t>بخشی هیجان (اقتباس از گراس و تامسون، 2007).</w:t>
      </w:r>
    </w:p>
    <w:p w:rsidR="00FD3C96" w:rsidRPr="00F04651" w:rsidRDefault="00FD3C96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sz w:val="28"/>
          <w:szCs w:val="28"/>
          <w:rtl/>
        </w:rPr>
      </w:pPr>
      <w:r w:rsidRPr="00F04651">
        <w:rPr>
          <w:rFonts w:ascii="Times New Roman" w:hAnsi="Times New Roman" w:cs="B Lotus" w:hint="cs"/>
          <w:sz w:val="28"/>
          <w:szCs w:val="28"/>
          <w:rtl/>
        </w:rPr>
        <w:t xml:space="preserve">     </w:t>
      </w:r>
      <w:r w:rsidRPr="00F04651">
        <w:rPr>
          <w:rFonts w:ascii="Times New Roman" w:hAnsi="Times New Roman" w:cs="B Lotus"/>
          <w:sz w:val="28"/>
          <w:szCs w:val="28"/>
          <w:rtl/>
        </w:rPr>
        <w:t>با این وجود، پژوهشگران متعددی تعاریف گوناگونی برای تنظیم هیجان ارائه داده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اند.</w:t>
      </w:r>
      <w:r w:rsidRPr="00F04651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Pr="00F04651">
        <w:rPr>
          <w:rFonts w:ascii="Times New Roman" w:hAnsi="Times New Roman" w:cs="B Lotus"/>
          <w:sz w:val="28"/>
          <w:szCs w:val="28"/>
          <w:rtl/>
        </w:rPr>
        <w:t>از نظر کول، مارتین و دنیس</w:t>
      </w:r>
      <w:r w:rsidRPr="00F04651">
        <w:rPr>
          <w:rStyle w:val="a5"/>
          <w:rFonts w:ascii="Times New Roman" w:hAnsi="Times New Roman" w:cs="B Lotus"/>
          <w:sz w:val="28"/>
          <w:szCs w:val="28"/>
          <w:rtl/>
        </w:rPr>
        <w:footnoteReference w:id="13"/>
      </w:r>
      <w:r w:rsidRPr="00F04651">
        <w:rPr>
          <w:rFonts w:ascii="Times New Roman" w:hAnsi="Times New Roman" w:cs="B Lotus"/>
          <w:sz w:val="28"/>
          <w:szCs w:val="28"/>
          <w:rtl/>
        </w:rPr>
        <w:t xml:space="preserve"> (2004) تنظیم هیجان به تغییراتی اطلاق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شود که همراه با هیجانات فعال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شده هستند. این تغییرات شامل تغییراتی است که در خود هیجان یا دیگر فرایندهای روان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شناختی (مانند حافظه، توجه یا تعاملات اجتماعی) رخ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دهد.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توان اصطلاح تنظیم هیجان را به دو پدیده تنظیم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 xml:space="preserve">کننده مجزا تفکیک کرد: </w:t>
      </w:r>
      <w:r w:rsidRPr="00F04651">
        <w:rPr>
          <w:rFonts w:ascii="Times New Roman" w:hAnsi="Times New Roman" w:cs="B Lotus"/>
          <w:i/>
          <w:iCs/>
          <w:sz w:val="28"/>
          <w:szCs w:val="28"/>
          <w:rtl/>
        </w:rPr>
        <w:t>هیجان به</w:t>
      </w:r>
      <w:r w:rsidRPr="00F04651">
        <w:rPr>
          <w:rFonts w:ascii="Times New Roman" w:hAnsi="Times New Roman" w:cs="B Lotus"/>
          <w:i/>
          <w:iCs/>
          <w:sz w:val="28"/>
          <w:szCs w:val="28"/>
          <w:rtl/>
        </w:rPr>
        <w:softHyphen/>
        <w:t>عنوان یک عامل تنظیم</w:t>
      </w:r>
      <w:r w:rsidRPr="00F04651">
        <w:rPr>
          <w:rFonts w:ascii="Times New Roman" w:hAnsi="Times New Roman" w:cs="B Lotus"/>
          <w:i/>
          <w:iCs/>
          <w:sz w:val="28"/>
          <w:szCs w:val="28"/>
          <w:rtl/>
        </w:rPr>
        <w:softHyphen/>
        <w:t>کننده</w:t>
      </w:r>
      <w:r w:rsidRPr="00F04651">
        <w:rPr>
          <w:rFonts w:ascii="Times New Roman" w:hAnsi="Times New Roman" w:cs="B Lotus"/>
          <w:sz w:val="28"/>
          <w:szCs w:val="28"/>
          <w:rtl/>
        </w:rPr>
        <w:t xml:space="preserve"> (تغییراتی که ناشی از هیجان فعال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 xml:space="preserve">شده هستند)، و </w:t>
      </w:r>
      <w:r w:rsidRPr="00F04651">
        <w:rPr>
          <w:rFonts w:ascii="Times New Roman" w:hAnsi="Times New Roman" w:cs="B Lotus"/>
          <w:i/>
          <w:iCs/>
          <w:sz w:val="28"/>
          <w:szCs w:val="28"/>
          <w:rtl/>
        </w:rPr>
        <w:t>هیجان به</w:t>
      </w:r>
      <w:r w:rsidRPr="00F04651">
        <w:rPr>
          <w:rFonts w:ascii="Times New Roman" w:hAnsi="Times New Roman" w:cs="B Lotus"/>
          <w:i/>
          <w:iCs/>
          <w:sz w:val="28"/>
          <w:szCs w:val="28"/>
          <w:rtl/>
        </w:rPr>
        <w:softHyphen/>
        <w:t>عنوان عاملی که تنظیم می</w:t>
      </w:r>
      <w:r w:rsidRPr="00F04651">
        <w:rPr>
          <w:rFonts w:ascii="Times New Roman" w:hAnsi="Times New Roman" w:cs="B Lotus"/>
          <w:i/>
          <w:iCs/>
          <w:sz w:val="28"/>
          <w:szCs w:val="28"/>
          <w:rtl/>
        </w:rPr>
        <w:softHyphen/>
        <w:t>شود</w:t>
      </w:r>
      <w:r w:rsidRPr="00F04651">
        <w:rPr>
          <w:rFonts w:ascii="Times New Roman" w:hAnsi="Times New Roman" w:cs="B Lotus"/>
          <w:sz w:val="28"/>
          <w:szCs w:val="28"/>
          <w:rtl/>
        </w:rPr>
        <w:t xml:space="preserve"> (تغییرات در هیجان فعال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 xml:space="preserve">شده).  </w:t>
      </w:r>
    </w:p>
    <w:p w:rsidR="00FD3C96" w:rsidRPr="00F04651" w:rsidRDefault="00FD3C96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sz w:val="28"/>
          <w:szCs w:val="28"/>
          <w:rtl/>
        </w:rPr>
      </w:pPr>
      <w:r w:rsidRPr="00F04651">
        <w:rPr>
          <w:rFonts w:ascii="Times New Roman" w:hAnsi="Times New Roman" w:cs="B Lotus"/>
          <w:sz w:val="28"/>
          <w:szCs w:val="28"/>
          <w:rtl/>
        </w:rPr>
        <w:t xml:space="preserve">    گراتز و روئمر (2004) تنظیم هیجان را دربرگیرنده 4 مؤلفه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دانند: 1. آگاهی از هیجانات و فهمیدن آنها؛ 2. پذیرش هیجانات؛ 3. توانایی کنترل رفتارهای تکانشی و رفتارکردن مطابق با اهداف مطلوب در زمانی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که هیجان منفی تجربه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شود؛ 4. توانایی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کارگیری انعطاف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پذیر تدابیر تنظیم هیجان متناسب با موقعیت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منظور تنظیم کردن مطلوب پاسخ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هیجانی برای دستیابی به اهداف شخصی و احترام به خواست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محیطی.</w:t>
      </w:r>
    </w:p>
    <w:p w:rsidR="00FD3C96" w:rsidRPr="00F04651" w:rsidRDefault="00FD3C96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sz w:val="28"/>
          <w:szCs w:val="28"/>
          <w:rtl/>
        </w:rPr>
      </w:pPr>
      <w:r w:rsidRPr="00F04651">
        <w:rPr>
          <w:rFonts w:ascii="Times New Roman" w:hAnsi="Times New Roman" w:cs="B Lotus"/>
          <w:sz w:val="28"/>
          <w:szCs w:val="28"/>
          <w:rtl/>
        </w:rPr>
        <w:t xml:space="preserve">    از نظر کامپوس، فرانکل و کمراس</w:t>
      </w:r>
      <w:r w:rsidRPr="00F04651">
        <w:rPr>
          <w:rStyle w:val="a5"/>
          <w:rFonts w:ascii="Times New Roman" w:hAnsi="Times New Roman" w:cs="B Lotus"/>
          <w:sz w:val="28"/>
          <w:szCs w:val="28"/>
          <w:rtl/>
        </w:rPr>
        <w:footnoteReference w:id="14"/>
      </w:r>
      <w:r w:rsidRPr="00F04651">
        <w:rPr>
          <w:rFonts w:ascii="Times New Roman" w:hAnsi="Times New Roman" w:cs="B Lotus"/>
          <w:sz w:val="28"/>
          <w:szCs w:val="28"/>
          <w:rtl/>
        </w:rPr>
        <w:t xml:space="preserve"> (2004) نیز تنظیم هیجان اصلاح و تعدیل تمامی فرایندهای موجود در نظامی است که هیجان را تولید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کند و یا به نمود رفتاری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انجامد. فرایندهایی که هیجانات را اصلاح و تعدیل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کنند، خود از همان فرایندهایی ریشه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گیرند که در گام نخست تولید هیجان درگیرند. نظم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بخشی در تمامی سطوح فرایند هیجان، در تمام دفعاتی که ه</w:t>
      </w:r>
      <w:r w:rsidRPr="00F04651">
        <w:rPr>
          <w:rFonts w:ascii="Times New Roman" w:hAnsi="Times New Roman" w:cs="B Lotus" w:hint="cs"/>
          <w:sz w:val="28"/>
          <w:szCs w:val="28"/>
          <w:rtl/>
        </w:rPr>
        <w:t>ی</w:t>
      </w:r>
      <w:r w:rsidRPr="00F04651">
        <w:rPr>
          <w:rFonts w:ascii="Times New Roman" w:hAnsi="Times New Roman" w:cs="B Lotus"/>
          <w:sz w:val="28"/>
          <w:szCs w:val="28"/>
          <w:rtl/>
        </w:rPr>
        <w:t>جان فعال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شود، اتفاق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افتد و حتی قبل از بروز یک هیجان آشکارند.</w:t>
      </w:r>
    </w:p>
    <w:p w:rsidR="00FD3C96" w:rsidRPr="00F04651" w:rsidRDefault="00FD3C96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sz w:val="28"/>
          <w:szCs w:val="28"/>
          <w:rtl/>
        </w:rPr>
      </w:pPr>
      <w:r w:rsidRPr="00F04651">
        <w:rPr>
          <w:rFonts w:ascii="Times New Roman" w:hAnsi="Times New Roman" w:cs="B Lotus"/>
          <w:sz w:val="28"/>
          <w:szCs w:val="28"/>
          <w:rtl/>
        </w:rPr>
        <w:t xml:space="preserve">    همان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گونه که در تعاریف فوق مشهود است اکثر این تعاریف، تنظیم هیجان را نوعی فرایند در نظر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گرفته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 xml:space="preserve">اند. </w:t>
      </w:r>
    </w:p>
    <w:p w:rsidR="00FD3C96" w:rsidRPr="00F04651" w:rsidRDefault="00FD3C96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  <w:rtl/>
        </w:rPr>
      </w:pPr>
      <w:r w:rsidRPr="00F04651">
        <w:rPr>
          <w:rFonts w:ascii="Times New Roman" w:hAnsi="Times New Roman" w:cs="B Lotus" w:hint="cs"/>
          <w:sz w:val="28"/>
          <w:szCs w:val="28"/>
          <w:rtl/>
        </w:rPr>
        <w:t xml:space="preserve">بر همین اساس، </w:t>
      </w:r>
      <w:r w:rsidRPr="00F04651">
        <w:rPr>
          <w:rFonts w:ascii="TT33B8o00" w:cs="B Lotus" w:hint="cs"/>
          <w:sz w:val="28"/>
          <w:szCs w:val="28"/>
          <w:rtl/>
        </w:rPr>
        <w:t>گرنفسکی و همکاران (2006) تنظیم هیجان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 همسان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مقابله</w:t>
      </w:r>
      <w:r w:rsidRPr="00F04651">
        <w:rPr>
          <w:rFonts w:ascii="TT33B8o00" w:cs="B Lotus"/>
          <w:sz w:val="28"/>
          <w:szCs w:val="28"/>
          <w:rtl/>
        </w:rPr>
        <w:softHyphen/>
      </w:r>
      <w:r w:rsidRPr="00F04651">
        <w:rPr>
          <w:rFonts w:ascii="TT33B8o00" w:cs="B Lotus" w:hint="cs"/>
          <w:sz w:val="28"/>
          <w:szCs w:val="28"/>
          <w:rtl/>
        </w:rPr>
        <w:t>ی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شناختي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فرض مي</w:t>
      </w:r>
      <w:r w:rsidRPr="00F04651">
        <w:rPr>
          <w:rFonts w:ascii="TT33B8o00" w:cs="B Lotus"/>
          <w:sz w:val="28"/>
          <w:szCs w:val="28"/>
          <w:rtl/>
        </w:rPr>
        <w:softHyphen/>
      </w:r>
      <w:r w:rsidRPr="00F04651">
        <w:rPr>
          <w:rFonts w:ascii="TT33B8o00" w:cs="B Lotus" w:hint="cs"/>
          <w:sz w:val="28"/>
          <w:szCs w:val="28"/>
          <w:rtl/>
        </w:rPr>
        <w:t>کنند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كل،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آنرا مرتبط با راه</w:t>
      </w:r>
      <w:r w:rsidRPr="00F04651">
        <w:rPr>
          <w:rFonts w:ascii="TT33B8o00" w:cs="B Lotus" w:hint="cs"/>
          <w:sz w:val="28"/>
          <w:szCs w:val="28"/>
          <w:rtl/>
        </w:rPr>
        <w:softHyphen/>
        <w:t>هاي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شناختي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مديريت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عواطف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استفاده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 اطلاعات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برانگيخته</w:t>
      </w:r>
      <w:r w:rsidRPr="00F04651">
        <w:rPr>
          <w:rFonts w:ascii="TT33B8o00" w:cs="B Lotus" w:hint="cs"/>
          <w:sz w:val="28"/>
          <w:szCs w:val="28"/>
          <w:rtl/>
        </w:rPr>
        <w:softHyphen/>
        <w:t>ی هيجاني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  <w:rtl/>
        </w:rPr>
        <w:softHyphen/>
      </w:r>
      <w:r w:rsidRPr="00F04651">
        <w:rPr>
          <w:rFonts w:ascii="TT33B8o00" w:cs="B Lotus" w:hint="cs"/>
          <w:sz w:val="28"/>
          <w:szCs w:val="28"/>
          <w:rtl/>
        </w:rPr>
        <w:t>نظر می</w:t>
      </w:r>
      <w:r w:rsidRPr="00F04651">
        <w:rPr>
          <w:rFonts w:ascii="TT33B8o00" w:cs="B Lotus" w:hint="cs"/>
          <w:sz w:val="28"/>
          <w:szCs w:val="28"/>
          <w:rtl/>
        </w:rPr>
        <w:softHyphen/>
        <w:t>گیرند. فرآيندهاي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شناختي مي</w:t>
      </w:r>
      <w:r w:rsidRPr="00F04651">
        <w:rPr>
          <w:rFonts w:ascii="TT33B8o00" w:cs="B Lotus"/>
          <w:sz w:val="28"/>
          <w:szCs w:val="28"/>
          <w:rtl/>
        </w:rPr>
        <w:softHyphen/>
      </w:r>
      <w:r w:rsidRPr="00F04651">
        <w:rPr>
          <w:rFonts w:ascii="TT33B8o00" w:cs="B Lotus" w:hint="cs"/>
          <w:sz w:val="28"/>
          <w:szCs w:val="28"/>
          <w:rtl/>
        </w:rPr>
        <w:t>توانند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كمك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كنند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بتوانيم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مديريت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تنظيم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هيجان</w:t>
      </w:r>
      <w:r w:rsidRPr="00F04651">
        <w:rPr>
          <w:rFonts w:ascii="TT33B8o00" w:cs="B Lotus" w:hint="cs"/>
          <w:sz w:val="28"/>
          <w:szCs w:val="28"/>
          <w:rtl/>
        </w:rPr>
        <w:softHyphen/>
        <w:t>ها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 يا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عواطف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عهده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بگيريم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طريق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مهار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هيجان</w:t>
      </w:r>
      <w:r w:rsidRPr="00F04651">
        <w:rPr>
          <w:rFonts w:ascii="TT33B8o00" w:cs="B Lotus" w:hint="cs"/>
          <w:sz w:val="28"/>
          <w:szCs w:val="28"/>
          <w:rtl/>
        </w:rPr>
        <w:softHyphen/>
        <w:t>ها بعد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وقايع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اضطراب</w:t>
      </w:r>
      <w:r w:rsidRPr="00F04651">
        <w:rPr>
          <w:rFonts w:ascii="TT33B8o00" w:cs="B Lotus" w:hint="cs"/>
          <w:sz w:val="28"/>
          <w:szCs w:val="28"/>
          <w:rtl/>
        </w:rPr>
        <w:softHyphen/>
        <w:t>آور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تنيدگي</w:t>
      </w:r>
      <w:r w:rsidRPr="00F04651">
        <w:rPr>
          <w:rFonts w:ascii="TT33B8o00" w:cs="B Lotus" w:hint="cs"/>
          <w:sz w:val="28"/>
          <w:szCs w:val="28"/>
          <w:rtl/>
        </w:rPr>
        <w:softHyphen/>
        <w:t>زا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توانا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باشيم و بر اساس مدل نظری گرانفسکی و همکاران (2002)</w:t>
      </w:r>
      <w:bookmarkStart w:id="5" w:name="OLE_LINK14"/>
      <w:r w:rsidRPr="00F04651">
        <w:rPr>
          <w:rFonts w:ascii="TT33B8o00" w:cs="B Lotus" w:hint="cs"/>
          <w:sz w:val="28"/>
          <w:szCs w:val="28"/>
          <w:rtl/>
        </w:rPr>
        <w:t>، راهبردهای شناختی تنظیم هیجان مشتمل بر 9 راهبرد می</w:t>
      </w:r>
      <w:r w:rsidRPr="00F04651">
        <w:rPr>
          <w:rFonts w:ascii="TT33B8o00" w:cs="B Lotus" w:hint="cs"/>
          <w:sz w:val="28"/>
          <w:szCs w:val="28"/>
          <w:rtl/>
        </w:rPr>
        <w:softHyphen/>
        <w:t>باشند که به دو نوع راهبرد شناختی مثبت و منفی تنظیم هیجان تقسیم می</w:t>
      </w:r>
      <w:r w:rsidRPr="00F04651">
        <w:rPr>
          <w:rFonts w:ascii="TT33B8o00" w:cs="B Lotus" w:hint="cs"/>
          <w:sz w:val="28"/>
          <w:szCs w:val="28"/>
          <w:rtl/>
        </w:rPr>
        <w:softHyphen/>
        <w:t>شوند:</w:t>
      </w:r>
    </w:p>
    <w:p w:rsidR="00FD3C96" w:rsidRPr="00F04651" w:rsidRDefault="00FD3C96" w:rsidP="00B752B5">
      <w:pPr>
        <w:pStyle w:val="2"/>
        <w:tabs>
          <w:tab w:val="right" w:pos="90"/>
          <w:tab w:val="right" w:pos="360"/>
        </w:tabs>
        <w:bidi/>
        <w:spacing w:before="0" w:line="360" w:lineRule="auto"/>
        <w:rPr>
          <w:rFonts w:ascii="TT33B8o00" w:cs="B Lotus" w:hint="cs"/>
          <w:b w:val="0"/>
          <w:bCs w:val="0"/>
          <w:color w:val="auto"/>
          <w:sz w:val="28"/>
          <w:szCs w:val="28"/>
          <w:rtl/>
        </w:rPr>
      </w:pPr>
      <w:bookmarkStart w:id="6" w:name="_Toc345150218"/>
      <w:r w:rsidRPr="00F04651">
        <w:rPr>
          <w:rFonts w:ascii="TT33B8o00" w:cs="B Lotus" w:hint="cs"/>
          <w:color w:val="auto"/>
          <w:sz w:val="28"/>
          <w:szCs w:val="28"/>
          <w:rtl/>
        </w:rPr>
        <w:t>راهبردهاي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شناختي تنظیم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هيجان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عبارت</w:t>
      </w:r>
      <w:r w:rsidRPr="00F04651">
        <w:rPr>
          <w:rFonts w:ascii="TT33B8o00" w:cs="B Lotus" w:hint="cs"/>
          <w:color w:val="auto"/>
          <w:sz w:val="28"/>
          <w:szCs w:val="28"/>
          <w:rtl/>
        </w:rPr>
        <w:softHyphen/>
        <w:t>اند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از</w:t>
      </w:r>
      <w:bookmarkEnd w:id="6"/>
      <w:r w:rsidR="00317980" w:rsidRPr="00F04651">
        <w:rPr>
          <w:rFonts w:ascii="TT33B8o00" w:cs="B Lotus" w:hint="cs"/>
          <w:color w:val="auto"/>
          <w:sz w:val="28"/>
          <w:szCs w:val="28"/>
          <w:rtl/>
        </w:rPr>
        <w:t>:</w:t>
      </w:r>
    </w:p>
    <w:p w:rsidR="00FD3C96" w:rsidRPr="00F04651" w:rsidRDefault="00FD3C96" w:rsidP="00B752B5">
      <w:pPr>
        <w:pStyle w:val="2"/>
        <w:tabs>
          <w:tab w:val="right" w:pos="90"/>
          <w:tab w:val="right" w:pos="360"/>
        </w:tabs>
        <w:bidi/>
        <w:spacing w:before="0" w:line="360" w:lineRule="auto"/>
        <w:rPr>
          <w:rFonts w:ascii="TT33B8o00" w:cs="B Lotus"/>
          <w:b w:val="0"/>
          <w:bCs w:val="0"/>
          <w:color w:val="auto"/>
          <w:sz w:val="28"/>
          <w:szCs w:val="28"/>
        </w:rPr>
      </w:pPr>
      <w:bookmarkStart w:id="7" w:name="_Toc345150219"/>
      <w:r w:rsidRPr="00F04651">
        <w:rPr>
          <w:rFonts w:ascii="TT33B8o00" w:cs="B Lotus" w:hint="cs"/>
          <w:color w:val="auto"/>
          <w:sz w:val="28"/>
          <w:szCs w:val="28"/>
          <w:rtl/>
        </w:rPr>
        <w:t>راهبردهاي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شناختي منفی تنظیم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هيجان</w:t>
      </w:r>
      <w:bookmarkEnd w:id="7"/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  <w:rtl/>
        </w:rPr>
      </w:pPr>
      <w:r w:rsidRPr="00F04651">
        <w:rPr>
          <w:rFonts w:ascii="TT33B8o00" w:cs="B Lotus" w:hint="cs"/>
          <w:b/>
          <w:bCs/>
          <w:sz w:val="28"/>
          <w:szCs w:val="28"/>
          <w:rtl/>
        </w:rPr>
        <w:t>سرزنش</w:t>
      </w:r>
      <w:r w:rsidRPr="00F04651">
        <w:rPr>
          <w:rFonts w:ascii="TT33B8o00" w:cs="B Lotus"/>
          <w:b/>
          <w:bCs/>
          <w:sz w:val="28"/>
          <w:szCs w:val="28"/>
        </w:rPr>
        <w:t xml:space="preserve"> </w:t>
      </w:r>
      <w:r w:rsidRPr="00F04651">
        <w:rPr>
          <w:rFonts w:ascii="TT33B8o00" w:cs="B Lotus" w:hint="cs"/>
          <w:b/>
          <w:bCs/>
          <w:sz w:val="28"/>
          <w:szCs w:val="28"/>
          <w:rtl/>
        </w:rPr>
        <w:t>خود</w:t>
      </w:r>
      <w:r w:rsidR="008A3712" w:rsidRPr="00F04651">
        <w:rPr>
          <w:rFonts w:ascii="Times New Roman" w:hAnsi="Times New Roman" w:cs="Times New Roman" w:hint="cs"/>
          <w:b/>
          <w:bCs/>
          <w:sz w:val="24"/>
          <w:szCs w:val="24"/>
          <w:rtl/>
        </w:rPr>
        <w:t>:</w:t>
      </w:r>
      <w:r w:rsidRPr="00F04651">
        <w:rPr>
          <w:rFonts w:ascii="Times New Roman" w:hAnsi="Times New Roman" w:cs="Times New Roman"/>
          <w:sz w:val="26"/>
          <w:szCs w:val="26"/>
          <w:rtl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مسئول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مقصر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دانستن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تجربيات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تلخ. كسي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وقايع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پيش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آمده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سرزنش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خود مي</w:t>
      </w:r>
      <w:r w:rsidRPr="00F04651">
        <w:rPr>
          <w:rFonts w:ascii="TT33B8o00" w:cs="B Lotus" w:hint="cs"/>
          <w:sz w:val="28"/>
          <w:szCs w:val="28"/>
          <w:rtl/>
        </w:rPr>
        <w:softHyphen/>
        <w:t>پردازد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معني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شخص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شدت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گرفتار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احساس گناه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است. احساس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گناه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بالا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ممكن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منجر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بيماري</w:t>
      </w:r>
      <w:r w:rsidRPr="00F04651">
        <w:rPr>
          <w:rFonts w:ascii="TT33B8o00" w:cs="B Lotus" w:hint="cs"/>
          <w:sz w:val="28"/>
          <w:szCs w:val="28"/>
          <w:rtl/>
        </w:rPr>
        <w:softHyphen/>
        <w:t>هاي رواني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چون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افسردگي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باشد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گفته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شود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سبك</w:t>
      </w:r>
      <w:r w:rsidRPr="00F04651">
        <w:rPr>
          <w:rFonts w:ascii="TT33B8o00" w:cs="B Lotus" w:hint="cs"/>
          <w:sz w:val="28"/>
          <w:szCs w:val="28"/>
          <w:rtl/>
        </w:rPr>
        <w:softHyphen/>
        <w:t>هاي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اسنادي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 سرزنش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دخيل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هستند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افسردگي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ديگر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بيماري</w:t>
      </w:r>
      <w:r w:rsidRPr="00F04651">
        <w:rPr>
          <w:rFonts w:ascii="TT33B8o00" w:cs="B Lotus" w:hint="cs"/>
          <w:sz w:val="28"/>
          <w:szCs w:val="28"/>
          <w:rtl/>
        </w:rPr>
        <w:softHyphen/>
        <w:t>هاي رواني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نيز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مرتبط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باشند (گرانفسکی و همکاران، 2002). سرزنش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سطح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رفتاري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بازده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مثبت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عملكرد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همراه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 xml:space="preserve">شود </w:t>
      </w:r>
      <w:r w:rsidR="000768E3">
        <w:rPr>
          <w:rFonts w:ascii="TT33B8o00" w:cs="B Lotus" w:hint="cs"/>
          <w:sz w:val="28"/>
          <w:szCs w:val="28"/>
          <w:rtl/>
        </w:rPr>
        <w:t>.</w:t>
      </w:r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  <w:rtl/>
        </w:rPr>
      </w:pPr>
      <w:r w:rsidRPr="00F04651">
        <w:rPr>
          <w:rFonts w:ascii="TT33B8o00" w:cs="B Lotus" w:hint="cs"/>
          <w:b/>
          <w:bCs/>
          <w:sz w:val="26"/>
          <w:szCs w:val="28"/>
          <w:rtl/>
        </w:rPr>
        <w:t>سرزنش</w:t>
      </w:r>
      <w:r w:rsidRPr="00F04651">
        <w:rPr>
          <w:rFonts w:ascii="TT33B8o00" w:cs="B Lotus"/>
          <w:b/>
          <w:bCs/>
          <w:sz w:val="26"/>
          <w:szCs w:val="28"/>
        </w:rPr>
        <w:t xml:space="preserve"> </w:t>
      </w:r>
      <w:r w:rsidRPr="00F04651">
        <w:rPr>
          <w:rFonts w:ascii="TT33B8o00" w:cs="B Lotus" w:hint="cs"/>
          <w:b/>
          <w:bCs/>
          <w:sz w:val="26"/>
          <w:szCs w:val="28"/>
          <w:rtl/>
        </w:rPr>
        <w:t>ديگران</w:t>
      </w:r>
      <w:r w:rsidR="008A3712" w:rsidRPr="00F04651">
        <w:rPr>
          <w:rFonts w:ascii="Times New Roman" w:hAnsi="Times New Roman" w:cs="Times New Roman" w:hint="cs"/>
          <w:b/>
          <w:bCs/>
          <w:sz w:val="24"/>
          <w:szCs w:val="24"/>
          <w:rtl/>
        </w:rPr>
        <w:t>:</w:t>
      </w:r>
      <w:r w:rsidRPr="00F04651">
        <w:rPr>
          <w:rFonts w:ascii="TT33B8o00" w:cs="B Lotus" w:hint="cs"/>
          <w:sz w:val="26"/>
          <w:szCs w:val="28"/>
          <w:rtl/>
        </w:rPr>
        <w:t xml:space="preserve"> نحوه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تفكري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مبتني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بر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اينكه ديگران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مسئول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مقصر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اتفاق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بدي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كه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براي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شما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رخ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داده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هستند</w:t>
      </w:r>
      <w:r w:rsidRPr="00F04651">
        <w:rPr>
          <w:rFonts w:ascii="TT33B8o00" w:cs="B Lotus"/>
          <w:sz w:val="26"/>
          <w:szCs w:val="28"/>
        </w:rPr>
        <w:t>.</w:t>
      </w:r>
      <w:r w:rsidRPr="00F04651">
        <w:rPr>
          <w:rFonts w:ascii="TT33B8o00" w:cs="B Lotus" w:hint="cs"/>
          <w:sz w:val="26"/>
          <w:szCs w:val="28"/>
          <w:rtl/>
        </w:rPr>
        <w:t xml:space="preserve"> مطالعات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نشان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داده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  <w:lang w:bidi="fa-IR"/>
        </w:rPr>
        <w:softHyphen/>
        <w:t>ا</w:t>
      </w:r>
      <w:r w:rsidRPr="00F04651">
        <w:rPr>
          <w:rFonts w:ascii="TT33B8o00" w:cs="B Lotus" w:hint="cs"/>
          <w:sz w:val="26"/>
          <w:szCs w:val="28"/>
          <w:rtl/>
        </w:rPr>
        <w:t>ند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كه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تمام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نمونه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هايي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كه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تجارب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منفي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دارند شخص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ديگري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را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در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اين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رويداد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مقصر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مي</w:t>
      </w:r>
      <w:r w:rsidRPr="00F04651">
        <w:rPr>
          <w:rFonts w:ascii="TT33B8o00" w:cs="B Lotus" w:hint="cs"/>
          <w:sz w:val="26"/>
          <w:szCs w:val="28"/>
          <w:rtl/>
        </w:rPr>
        <w:softHyphen/>
        <w:t>دانند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سرزنش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او مي</w:t>
      </w:r>
      <w:r w:rsidRPr="00F04651">
        <w:rPr>
          <w:rFonts w:ascii="TT33B8o00" w:cs="B Lotus" w:hint="cs"/>
          <w:sz w:val="26"/>
          <w:szCs w:val="28"/>
          <w:rtl/>
        </w:rPr>
        <w:softHyphen/>
        <w:t>پردازند،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چنانچه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گفته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مي</w:t>
      </w:r>
      <w:r w:rsidRPr="00F04651">
        <w:rPr>
          <w:rFonts w:ascii="TT33B8o00" w:cs="B Lotus" w:hint="cs"/>
          <w:sz w:val="26"/>
          <w:szCs w:val="28"/>
          <w:rtl/>
        </w:rPr>
        <w:softHyphen/>
        <w:t>شود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كه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سرزنش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مقصر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دانستن ديگران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با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بهزيستي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هيجاني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ضعيف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همراه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مي</w:t>
      </w:r>
      <w:r w:rsidRPr="00F04651">
        <w:rPr>
          <w:rFonts w:ascii="TT33B8o00" w:cs="B Lotus" w:hint="cs"/>
          <w:sz w:val="26"/>
          <w:szCs w:val="28"/>
          <w:rtl/>
        </w:rPr>
        <w:softHyphen/>
        <w:t>باشد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در سطح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عملكردي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با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مشكلات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رفتاري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همراه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مي</w:t>
      </w:r>
      <w:r w:rsidRPr="00F04651">
        <w:rPr>
          <w:rFonts w:ascii="TT33B8o00" w:cs="B Lotus" w:hint="cs"/>
          <w:sz w:val="26"/>
          <w:szCs w:val="28"/>
          <w:rtl/>
        </w:rPr>
        <w:softHyphen/>
        <w:t>شود</w:t>
      </w:r>
      <w:r w:rsidR="000768E3">
        <w:rPr>
          <w:rFonts w:ascii="TT33B8o00" w:cs="B Lotus" w:hint="cs"/>
          <w:sz w:val="28"/>
          <w:szCs w:val="28"/>
          <w:rtl/>
        </w:rPr>
        <w:t>.</w:t>
      </w:r>
      <w:r w:rsidRPr="00F04651">
        <w:rPr>
          <w:rFonts w:ascii="TT33B8o00" w:cs="B Lotus" w:hint="cs"/>
          <w:sz w:val="26"/>
          <w:szCs w:val="28"/>
          <w:rtl/>
        </w:rPr>
        <w:t>سرزنش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خود و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ديگران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سبك</w:t>
      </w:r>
      <w:r w:rsidRPr="00F04651">
        <w:rPr>
          <w:rFonts w:ascii="TT33B8o00" w:cs="B Lotus" w:hint="cs"/>
          <w:sz w:val="26"/>
          <w:szCs w:val="28"/>
          <w:rtl/>
        </w:rPr>
        <w:softHyphen/>
        <w:t>هاي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اسنادي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هر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فردي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هستند،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طرز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تفكري دروني،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باثبات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كلي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بودن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عليت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تجارب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وقايع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بخصوص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وقايع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6"/>
          <w:szCs w:val="28"/>
          <w:rtl/>
        </w:rPr>
        <w:t>منفي</w:t>
      </w:r>
      <w:r w:rsidRPr="00F04651">
        <w:rPr>
          <w:rFonts w:ascii="TT33B8o00" w:cs="B Lotus"/>
          <w:sz w:val="26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(گرانفسکی و همکاران، 2002).</w:t>
      </w:r>
    </w:p>
    <w:p w:rsidR="00FD3C96" w:rsidRPr="00F04651" w:rsidRDefault="00FD3C96" w:rsidP="00B752B5">
      <w:pPr>
        <w:tabs>
          <w:tab w:val="right" w:pos="90"/>
          <w:tab w:val="right" w:pos="360"/>
        </w:tabs>
        <w:bidi/>
        <w:spacing w:line="360" w:lineRule="auto"/>
        <w:rPr>
          <w:rFonts w:ascii="TT33B8o00" w:cs="B Lotus"/>
          <w:sz w:val="28"/>
          <w:szCs w:val="28"/>
        </w:rPr>
      </w:pPr>
      <w:r w:rsidRPr="00F04651">
        <w:rPr>
          <w:rFonts w:ascii="TT33B8o00" w:cs="B Lotus" w:hint="cs"/>
          <w:b/>
          <w:bCs/>
          <w:sz w:val="28"/>
          <w:szCs w:val="28"/>
          <w:rtl/>
        </w:rPr>
        <w:t>فاجعه</w:t>
      </w:r>
      <w:r w:rsidRPr="00F04651">
        <w:rPr>
          <w:rFonts w:ascii="TT33B8o00" w:cs="B Lotus" w:hint="cs"/>
          <w:b/>
          <w:bCs/>
          <w:sz w:val="28"/>
          <w:szCs w:val="28"/>
          <w:rtl/>
        </w:rPr>
        <w:softHyphen/>
        <w:t>آميزپنداري</w:t>
      </w:r>
      <w:r w:rsidR="008A3712" w:rsidRPr="00F04651">
        <w:rPr>
          <w:rFonts w:ascii="TT33B8o00" w:cs="B Lotus" w:hint="cs"/>
          <w:b/>
          <w:bCs/>
          <w:sz w:val="28"/>
          <w:szCs w:val="28"/>
          <w:rtl/>
          <w:lang w:bidi="fa-IR"/>
        </w:rPr>
        <w:t>:</w:t>
      </w:r>
      <w:r w:rsidRPr="00F04651">
        <w:rPr>
          <w:rFonts w:ascii="TT33BDo00" w:hAnsi="TT33BDo00" w:cs="B Lotus"/>
          <w:b/>
          <w:bCs/>
          <w:sz w:val="26"/>
          <w:szCs w:val="24"/>
        </w:rPr>
        <w:t xml:space="preserve"> </w:t>
      </w:r>
      <w:r w:rsidRPr="00F04651">
        <w:rPr>
          <w:rFonts w:ascii="TT33BDo00" w:hAnsi="TT33BDo00" w:cs="B Lotus" w:hint="cs"/>
          <w:b/>
          <w:bCs/>
          <w:sz w:val="26"/>
          <w:szCs w:val="24"/>
          <w:rtl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فكر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كردن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اتفاق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رخ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داده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چقدر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وحشتناك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بوده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اتفاق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بدترين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چيزي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 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زندگي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كسي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رخ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دهد. كاربرد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زياد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راهبرد به مشكلات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هيجاني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 بيماري</w:t>
      </w:r>
      <w:r w:rsidRPr="00F04651">
        <w:rPr>
          <w:rFonts w:ascii="TT33B8o00" w:cs="B Lotus"/>
          <w:sz w:val="28"/>
          <w:szCs w:val="28"/>
          <w:rtl/>
        </w:rPr>
        <w:softHyphen/>
      </w:r>
      <w:r w:rsidRPr="00F04651">
        <w:rPr>
          <w:rFonts w:ascii="TT33B8o00" w:cs="B Lotus" w:hint="cs"/>
          <w:sz w:val="28"/>
          <w:szCs w:val="28"/>
          <w:rtl/>
        </w:rPr>
        <w:t>هاي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رواني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منجر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شود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 راهبرد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نظر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رسد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غير</w:t>
      </w:r>
      <w:r w:rsidRPr="00F04651">
        <w:rPr>
          <w:rFonts w:ascii="TT33B8o00" w:cs="B Lotus" w:hint="cs"/>
          <w:sz w:val="28"/>
          <w:szCs w:val="28"/>
          <w:rtl/>
        </w:rPr>
        <w:softHyphen/>
        <w:t>انطباقي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بودن،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پريشاني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هيجاني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</w:rPr>
      </w:pPr>
      <w:r w:rsidRPr="00F04651">
        <w:rPr>
          <w:rFonts w:ascii="TT33B8o00" w:cs="B Lotus" w:hint="cs"/>
          <w:sz w:val="28"/>
          <w:szCs w:val="28"/>
          <w:rtl/>
        </w:rPr>
        <w:t>افسردگي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مرتبط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 xml:space="preserve">باشد </w:t>
      </w:r>
      <w:r w:rsidR="000768E3">
        <w:rPr>
          <w:rFonts w:ascii="TT33B8o00" w:cs="B Lotus" w:hint="cs"/>
          <w:sz w:val="28"/>
          <w:szCs w:val="28"/>
          <w:rtl/>
        </w:rPr>
        <w:t>.</w:t>
      </w:r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hAnsi="TT33BDo00" w:cs="B Lotus"/>
          <w:sz w:val="28"/>
          <w:szCs w:val="28"/>
          <w:rtl/>
        </w:rPr>
      </w:pPr>
      <w:r w:rsidRPr="00F04651">
        <w:rPr>
          <w:rFonts w:ascii="TT33B8o00" w:hAnsi="TT33BDo00" w:cs="B Lotus" w:hint="cs"/>
          <w:b/>
          <w:bCs/>
          <w:sz w:val="28"/>
          <w:szCs w:val="28"/>
          <w:rtl/>
        </w:rPr>
        <w:t>نشخوار</w:t>
      </w:r>
      <w:r w:rsidRPr="00F04651">
        <w:rPr>
          <w:rFonts w:ascii="TT33B8o00" w:hAnsi="TT33BDo00" w:cs="B Lotus"/>
          <w:b/>
          <w:bCs/>
          <w:sz w:val="28"/>
          <w:szCs w:val="28"/>
        </w:rPr>
        <w:t xml:space="preserve"> </w:t>
      </w:r>
      <w:r w:rsidR="00F238A4" w:rsidRPr="00F04651">
        <w:rPr>
          <w:rFonts w:ascii="TT33B8o00" w:hAnsi="TT33BDo00" w:cs="B Lotus" w:hint="cs"/>
          <w:b/>
          <w:bCs/>
          <w:sz w:val="28"/>
          <w:szCs w:val="28"/>
          <w:rtl/>
        </w:rPr>
        <w:t>فکری</w:t>
      </w:r>
      <w:r w:rsidR="008A3712" w:rsidRPr="00F04651">
        <w:rPr>
          <w:rFonts w:ascii="TT33B8o00" w:hAnsi="TT33BDo00" w:cs="B Lotus" w:hint="cs"/>
          <w:b/>
          <w:bCs/>
          <w:sz w:val="28"/>
          <w:szCs w:val="28"/>
          <w:rtl/>
        </w:rPr>
        <w:t>:</w:t>
      </w:r>
      <w:r w:rsidRPr="00F04651">
        <w:rPr>
          <w:rFonts w:ascii="TT33BDo00" w:hAnsi="TT33BDo00" w:cs="B Lotus"/>
          <w:b/>
          <w:bCs/>
          <w:sz w:val="26"/>
          <w:szCs w:val="24"/>
        </w:rPr>
        <w:t xml:space="preserve"> </w:t>
      </w:r>
      <w:r w:rsidRPr="00F04651">
        <w:rPr>
          <w:rFonts w:ascii="TT33BDo00" w:hAnsi="TT33BDo00" w:cs="B Lotus" w:hint="cs"/>
          <w:b/>
          <w:bCs/>
          <w:sz w:val="26"/>
          <w:szCs w:val="24"/>
          <w:rtl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تفكر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مداوم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احساسات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تفكرات</w:t>
      </w:r>
      <w:r w:rsidRPr="00F04651">
        <w:rPr>
          <w:rFonts w:ascii="TT33B8o00" w:hAnsi="TT33BDo00" w:cs="B Lotus" w:hint="cs"/>
          <w:sz w:val="28"/>
          <w:szCs w:val="28"/>
          <w:rtl/>
        </w:rPr>
        <w:t xml:space="preserve"> همراه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با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اتفاق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ناخوشايند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بدون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اقدام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اصلاح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محيط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بلاواسطة مؤثر</w:t>
      </w:r>
      <w:r w:rsidR="000768E3">
        <w:rPr>
          <w:rFonts w:ascii="TT33B8o00" w:hAnsi="TT33BDo00" w:cs="B Lotus" w:hint="cs"/>
          <w:sz w:val="28"/>
          <w:szCs w:val="28"/>
          <w:rtl/>
        </w:rPr>
        <w:t>.</w:t>
      </w:r>
      <w:r w:rsidRPr="00F04651">
        <w:rPr>
          <w:rFonts w:ascii="TT33B8o00" w:cs="B Lotus" w:hint="cs"/>
          <w:sz w:val="28"/>
          <w:szCs w:val="28"/>
          <w:rtl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اثبات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شده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است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كه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شيوه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مقابله</w:t>
      </w:r>
      <w:r w:rsidRPr="00F04651">
        <w:rPr>
          <w:rFonts w:ascii="TT33B8o00" w:hAnsi="TT33BDo00" w:cs="B Lotus" w:hint="cs"/>
          <w:sz w:val="28"/>
          <w:szCs w:val="28"/>
          <w:rtl/>
        </w:rPr>
        <w:softHyphen/>
        <w:t>اي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نشخوار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="00F238A4" w:rsidRPr="00F04651">
        <w:rPr>
          <w:rFonts w:ascii="TT33B8o00" w:hAnsi="TT33BDo00" w:cs="B Lotus" w:hint="cs"/>
          <w:sz w:val="28"/>
          <w:szCs w:val="28"/>
          <w:rtl/>
        </w:rPr>
        <w:t>فکری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با سطوح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بالاي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افسردگي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همراه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مي</w:t>
      </w:r>
      <w:r w:rsidRPr="00F04651">
        <w:rPr>
          <w:rFonts w:ascii="TT33B8o00" w:hAnsi="TT33BDo00" w:cs="B Lotus" w:hint="cs"/>
          <w:sz w:val="28"/>
          <w:szCs w:val="28"/>
          <w:rtl/>
        </w:rPr>
        <w:softHyphen/>
        <w:t>باشد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و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البته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اين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نحوة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تفكر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تا حدي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هم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مقابله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مؤثر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با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شرايط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تنيدگي</w:t>
      </w:r>
      <w:r w:rsidRPr="00F04651">
        <w:rPr>
          <w:rFonts w:ascii="TT33B8o00" w:hAnsi="TT33BDo00" w:cs="B Lotus" w:hint="cs"/>
          <w:sz w:val="28"/>
          <w:szCs w:val="28"/>
          <w:rtl/>
        </w:rPr>
        <w:softHyphen/>
        <w:t>زا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كمك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hAnsi="TT33BDo00" w:cs="B Lotus" w:hint="cs"/>
          <w:sz w:val="28"/>
          <w:szCs w:val="28"/>
          <w:rtl/>
        </w:rPr>
        <w:t>مي</w:t>
      </w:r>
      <w:r w:rsidRPr="00F04651">
        <w:rPr>
          <w:rFonts w:ascii="TT33B8o00" w:hAnsi="TT33BDo00" w:cs="B Lotus" w:hint="cs"/>
          <w:sz w:val="28"/>
          <w:szCs w:val="28"/>
          <w:rtl/>
        </w:rPr>
        <w:softHyphen/>
        <w:t>كند</w:t>
      </w:r>
      <w:r w:rsidRPr="00F04651">
        <w:rPr>
          <w:rFonts w:ascii="TT33B8o00" w:hAnsi="TT33BD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(گرانفسکی و همکاران، 2002).</w:t>
      </w:r>
    </w:p>
    <w:p w:rsidR="00FD3C96" w:rsidRPr="00F04651" w:rsidRDefault="00FD3C96" w:rsidP="00B752B5">
      <w:pPr>
        <w:pStyle w:val="2"/>
        <w:tabs>
          <w:tab w:val="right" w:pos="90"/>
          <w:tab w:val="right" w:pos="360"/>
        </w:tabs>
        <w:bidi/>
        <w:spacing w:line="360" w:lineRule="auto"/>
        <w:rPr>
          <w:rFonts w:ascii="TT33B8o00" w:cs="B Lotus"/>
          <w:b w:val="0"/>
          <w:bCs w:val="0"/>
          <w:color w:val="auto"/>
          <w:sz w:val="28"/>
          <w:szCs w:val="28"/>
          <w:rtl/>
        </w:rPr>
      </w:pPr>
      <w:bookmarkStart w:id="8" w:name="_Toc345150220"/>
      <w:r w:rsidRPr="00F04651">
        <w:rPr>
          <w:rFonts w:ascii="TT33B8o00" w:cs="B Lotus" w:hint="cs"/>
          <w:color w:val="auto"/>
          <w:sz w:val="28"/>
          <w:szCs w:val="28"/>
          <w:rtl/>
        </w:rPr>
        <w:t>راهبردهاي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شناختي مثبت تنظیم</w:t>
      </w:r>
      <w:r w:rsidRPr="00F04651">
        <w:rPr>
          <w:rFonts w:ascii="TT33B8o00" w:cs="B Lotus"/>
          <w:color w:val="auto"/>
          <w:sz w:val="28"/>
          <w:szCs w:val="28"/>
        </w:rPr>
        <w:t xml:space="preserve"> </w:t>
      </w:r>
      <w:r w:rsidRPr="00F04651">
        <w:rPr>
          <w:rFonts w:ascii="TT33B8o00" w:cs="B Lotus" w:hint="cs"/>
          <w:color w:val="auto"/>
          <w:sz w:val="28"/>
          <w:szCs w:val="28"/>
          <w:rtl/>
        </w:rPr>
        <w:t>هيجان</w:t>
      </w:r>
      <w:bookmarkEnd w:id="8"/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  <w:rtl/>
        </w:rPr>
      </w:pPr>
      <w:r w:rsidRPr="00F04651">
        <w:rPr>
          <w:rFonts w:ascii="TT33B8o00" w:cs="B Lotus" w:hint="cs"/>
          <w:b/>
          <w:bCs/>
          <w:sz w:val="28"/>
          <w:szCs w:val="28"/>
          <w:rtl/>
        </w:rPr>
        <w:t>پذيرش</w:t>
      </w:r>
      <w:r w:rsidR="008A3712" w:rsidRPr="00F04651">
        <w:rPr>
          <w:rFonts w:ascii="TT33B8o00" w:cs="B Lotus" w:hint="cs"/>
          <w:b/>
          <w:bCs/>
          <w:sz w:val="28"/>
          <w:szCs w:val="28"/>
          <w:rtl/>
        </w:rPr>
        <w:t>:</w:t>
      </w:r>
      <w:r w:rsidRPr="00F04651">
        <w:rPr>
          <w:rFonts w:ascii="Times New Roman" w:hAnsi="Times New Roman" w:cs="Times New Roman"/>
          <w:b/>
          <w:bCs/>
          <w:sz w:val="26"/>
          <w:szCs w:val="24"/>
          <w:rtl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دلالت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دارد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پذيرش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رويداد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تجربه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تلخ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كناره</w:t>
      </w:r>
      <w:r w:rsidRPr="00F04651">
        <w:rPr>
          <w:rFonts w:ascii="TT33B8o00" w:cs="B Lotus" w:hint="cs"/>
          <w:sz w:val="28"/>
          <w:szCs w:val="28"/>
          <w:rtl/>
        </w:rPr>
        <w:softHyphen/>
        <w:t>گيري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آنچه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روي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داده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است. پذيرش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يك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راهبرد مقابله</w:t>
      </w:r>
      <w:r w:rsidRPr="00F04651">
        <w:rPr>
          <w:rFonts w:ascii="TT33B8o00" w:cs="B Lotus" w:hint="cs"/>
          <w:sz w:val="28"/>
          <w:szCs w:val="28"/>
          <w:rtl/>
        </w:rPr>
        <w:softHyphen/>
        <w:t>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رابطه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مثبت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تعديل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كننده</w:t>
      </w:r>
      <w:r w:rsidRPr="00F04651">
        <w:rPr>
          <w:rFonts w:ascii="TT33B8o00" w:cs="B Lotus" w:hint="cs"/>
          <w:sz w:val="28"/>
          <w:szCs w:val="28"/>
          <w:rtl/>
        </w:rPr>
        <w:softHyphen/>
        <w:t>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ميزاني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 خوش</w:t>
      </w:r>
      <w:r w:rsidRPr="00F04651">
        <w:rPr>
          <w:rFonts w:ascii="TT33B8o00" w:cs="B Lotus" w:hint="cs"/>
          <w:sz w:val="28"/>
          <w:szCs w:val="28"/>
          <w:rtl/>
        </w:rPr>
        <w:softHyphen/>
        <w:t>بيني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عزت</w:t>
      </w:r>
      <w:r w:rsidRPr="00F04651">
        <w:rPr>
          <w:rFonts w:ascii="TT33B8o00" w:cs="B Lotus" w:hint="cs"/>
          <w:sz w:val="28"/>
          <w:szCs w:val="28"/>
          <w:rtl/>
        </w:rPr>
        <w:softHyphen/>
        <w:t>نفس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رابطه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منفي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ميزاني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 اضطراب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دارد. اگرچه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فرآيند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پذيرش،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خوب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اما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براي بسياري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وقايع،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سطوح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خيلي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بالاي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پذيرش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تواند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نشانگر نوعي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كناره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گيري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حسي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احساس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عدم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توانايي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تأثيرگذاري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روي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وقايع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منجر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گردد</w:t>
      </w:r>
      <w:r w:rsidR="000768E3">
        <w:rPr>
          <w:rFonts w:ascii="TT33B8o00" w:cs="B Lotus" w:hint="cs"/>
          <w:sz w:val="28"/>
          <w:szCs w:val="28"/>
          <w:rtl/>
        </w:rPr>
        <w:t>.</w:t>
      </w:r>
    </w:p>
    <w:p w:rsidR="00FD3C96" w:rsidRPr="00F04651" w:rsidRDefault="00F238A4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</w:rPr>
      </w:pPr>
      <w:r w:rsidRPr="00F04651">
        <w:rPr>
          <w:rFonts w:ascii="TT33B8o00" w:cs="B Lotus" w:hint="cs"/>
          <w:b/>
          <w:bCs/>
          <w:sz w:val="28"/>
          <w:szCs w:val="28"/>
          <w:rtl/>
        </w:rPr>
        <w:t>تمرکز</w:t>
      </w:r>
      <w:r w:rsidR="00FD3C96" w:rsidRPr="00F04651">
        <w:rPr>
          <w:rFonts w:ascii="TT33B8o00" w:cs="B Lotus"/>
          <w:b/>
          <w:bCs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b/>
          <w:bCs/>
          <w:sz w:val="28"/>
          <w:szCs w:val="28"/>
          <w:rtl/>
        </w:rPr>
        <w:t>مثبت</w:t>
      </w:r>
      <w:r w:rsidR="00FD3C96" w:rsidRPr="00F04651">
        <w:rPr>
          <w:rFonts w:ascii="TT33B8o00" w:cs="B Lotus"/>
          <w:b/>
          <w:bCs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b/>
          <w:bCs/>
          <w:sz w:val="28"/>
          <w:szCs w:val="28"/>
          <w:rtl/>
        </w:rPr>
        <w:t>مجدد</w:t>
      </w:r>
      <w:r w:rsidR="008A3712" w:rsidRPr="00F04651">
        <w:rPr>
          <w:rFonts w:ascii="Times New Roman" w:hAnsi="Times New Roman" w:cs="Times New Roman" w:hint="cs"/>
          <w:b/>
          <w:bCs/>
          <w:sz w:val="24"/>
          <w:szCs w:val="24"/>
          <w:rtl/>
        </w:rPr>
        <w:t>:</w:t>
      </w:r>
      <w:r w:rsidR="00FD3C96" w:rsidRPr="00F04651">
        <w:rPr>
          <w:rFonts w:ascii="Times New Roman" w:hAnsi="Times New Roman" w:cs="Times New Roman"/>
          <w:b/>
          <w:bCs/>
          <w:sz w:val="26"/>
          <w:szCs w:val="24"/>
          <w:rtl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فكر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كردن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درباره</w:t>
      </w:r>
      <w:r w:rsidR="00FD3C96" w:rsidRPr="00F04651">
        <w:rPr>
          <w:rFonts w:ascii="TT33B8o00" w:cs="B Lotus" w:hint="cs"/>
          <w:b/>
          <w:bCs/>
          <w:sz w:val="28"/>
          <w:szCs w:val="28"/>
          <w:rtl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وقايع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مثبت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جاي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وقايع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منفي،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تحقيقات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نشان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داده</w:t>
      </w:r>
      <w:r w:rsidR="00FD3C96" w:rsidRPr="00F04651">
        <w:rPr>
          <w:rFonts w:ascii="TT33B8o00" w:cs="B Lotus" w:hint="cs"/>
          <w:sz w:val="28"/>
          <w:szCs w:val="28"/>
          <w:rtl/>
        </w:rPr>
        <w:softHyphen/>
        <w:t>اند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كه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اين راهبرد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خودي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خود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تأثير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مثبت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روي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سلامت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رواني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انسان</w:t>
      </w:r>
      <w:r w:rsidR="00FD3C96" w:rsidRPr="00F04651">
        <w:rPr>
          <w:rFonts w:ascii="TT33B8o00" w:cs="B Lotus" w:hint="cs"/>
          <w:sz w:val="28"/>
          <w:szCs w:val="28"/>
          <w:rtl/>
        </w:rPr>
        <w:softHyphen/>
        <w:t>ها دارد؛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اما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كارگيري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اين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راهبرد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در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سطوح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بالا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مي</w:t>
      </w:r>
      <w:r w:rsidR="00FD3C96" w:rsidRPr="00F04651">
        <w:rPr>
          <w:rFonts w:ascii="TT33B8o00" w:cs="B Lotus" w:hint="cs"/>
          <w:sz w:val="28"/>
          <w:szCs w:val="28"/>
          <w:rtl/>
        </w:rPr>
        <w:softHyphen/>
        <w:t>تواند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عنوان ترك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رابطه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رواني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محسوب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می</w:t>
      </w:r>
      <w:r w:rsidR="00FD3C96" w:rsidRPr="00F04651">
        <w:rPr>
          <w:rFonts w:ascii="TT33B8o00" w:cs="B Lotus" w:hint="cs"/>
          <w:sz w:val="28"/>
          <w:szCs w:val="28"/>
          <w:rtl/>
        </w:rPr>
        <w:softHyphen/>
        <w:t>گردد</w:t>
      </w:r>
      <w:r w:rsidR="000768E3">
        <w:rPr>
          <w:rFonts w:ascii="TT33B8o00" w:cs="B Lotus" w:hint="cs"/>
          <w:sz w:val="28"/>
          <w:szCs w:val="28"/>
          <w:rtl/>
        </w:rPr>
        <w:t>.</w:t>
      </w:r>
      <w:r w:rsidR="00FD3C96" w:rsidRPr="00F04651">
        <w:rPr>
          <w:rFonts w:ascii="TT33B8o00" w:cs="B Lotus" w:hint="cs"/>
          <w:sz w:val="28"/>
          <w:szCs w:val="28"/>
          <w:rtl/>
        </w:rPr>
        <w:t>گمان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بر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اين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است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كه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اين راهبرد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در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كوتاه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مدت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ياري</w:t>
      </w:r>
      <w:r w:rsidR="00FD3C96" w:rsidRPr="00F04651">
        <w:rPr>
          <w:rFonts w:ascii="TT33B8o00" w:cs="B Lotus" w:hint="cs"/>
          <w:sz w:val="28"/>
          <w:szCs w:val="28"/>
          <w:rtl/>
        </w:rPr>
        <w:softHyphen/>
        <w:t>دهنده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ولي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در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بلند</w:t>
      </w:r>
      <w:r w:rsidR="00FD3C96" w:rsidRPr="00F04651">
        <w:rPr>
          <w:rFonts w:ascii="TT33B8o00" w:cs="B Lotus" w:hint="cs"/>
          <w:sz w:val="28"/>
          <w:szCs w:val="28"/>
          <w:rtl/>
        </w:rPr>
        <w:softHyphen/>
        <w:t>مدت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مانع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از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مقابله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سازنده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با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رويداد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منفي</w:t>
      </w:r>
      <w:r w:rsidR="00FD3C96" w:rsidRPr="00F04651">
        <w:rPr>
          <w:rFonts w:ascii="TT33B8o00" w:cs="B Lotus"/>
          <w:sz w:val="28"/>
          <w:szCs w:val="28"/>
        </w:rPr>
        <w:t xml:space="preserve"> </w:t>
      </w:r>
      <w:r w:rsidR="00FD3C96" w:rsidRPr="00F04651">
        <w:rPr>
          <w:rFonts w:ascii="TT33B8o00" w:cs="B Lotus" w:hint="cs"/>
          <w:sz w:val="28"/>
          <w:szCs w:val="28"/>
          <w:rtl/>
        </w:rPr>
        <w:t>می</w:t>
      </w:r>
      <w:r w:rsidR="00FD3C96" w:rsidRPr="00F04651">
        <w:rPr>
          <w:rFonts w:ascii="TT33B8o00" w:cs="B Lotus" w:hint="cs"/>
          <w:sz w:val="28"/>
          <w:szCs w:val="28"/>
          <w:rtl/>
        </w:rPr>
        <w:softHyphen/>
        <w:t>گردد (گرانفسکی و همکاران، 2002).</w:t>
      </w:r>
      <w:r w:rsidR="008A3712"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</w:rPr>
      </w:pPr>
      <w:r w:rsidRPr="00F04651">
        <w:rPr>
          <w:rFonts w:ascii="Times New Roman" w:hAnsi="Times New Roman" w:cs="B Lotus"/>
          <w:b/>
          <w:bCs/>
          <w:sz w:val="28"/>
          <w:szCs w:val="28"/>
          <w:rtl/>
        </w:rPr>
        <w:t>برنامه</w:t>
      </w:r>
      <w:r w:rsidRPr="00F04651">
        <w:rPr>
          <w:rFonts w:ascii="Times New Roman" w:hAnsi="Times New Roman" w:cs="B Lotus"/>
          <w:b/>
          <w:bCs/>
          <w:sz w:val="28"/>
          <w:szCs w:val="28"/>
        </w:rPr>
        <w:t xml:space="preserve"> </w:t>
      </w:r>
      <w:r w:rsidRPr="00F04651">
        <w:rPr>
          <w:rFonts w:ascii="Times New Roman" w:hAnsi="Times New Roman" w:cs="B Lotus"/>
          <w:b/>
          <w:bCs/>
          <w:sz w:val="28"/>
          <w:szCs w:val="28"/>
          <w:rtl/>
        </w:rPr>
        <w:t>ريزي</w:t>
      </w:r>
      <w:r w:rsidR="008A3712" w:rsidRPr="00F04651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: </w:t>
      </w:r>
      <w:r w:rsidRPr="00F04651">
        <w:rPr>
          <w:rFonts w:ascii="TT33B8o00" w:cs="B Lotus" w:hint="cs"/>
          <w:sz w:val="28"/>
          <w:szCs w:val="28"/>
          <w:rtl/>
        </w:rPr>
        <w:t>تفكر درباره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برنامه</w:t>
      </w:r>
      <w:r w:rsidRPr="00F04651">
        <w:rPr>
          <w:rFonts w:ascii="TT33B8o00" w:cs="B Lotus" w:hint="cs"/>
          <w:sz w:val="28"/>
          <w:szCs w:val="28"/>
          <w:rtl/>
        </w:rPr>
        <w:softHyphen/>
        <w:t>هايي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براي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مداخله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اتفاقات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طرح</w:t>
      </w:r>
      <w:r w:rsidRPr="00F04651">
        <w:rPr>
          <w:rFonts w:ascii="TT33B8o00" w:cs="B Lotus" w:hint="cs"/>
          <w:sz w:val="28"/>
          <w:szCs w:val="28"/>
          <w:rtl/>
        </w:rPr>
        <w:softHyphen/>
        <w:t>ريزي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شود، يا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تفكر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روي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طرحي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موقعيت</w:t>
      </w:r>
      <w:r w:rsidRPr="00F04651">
        <w:rPr>
          <w:rFonts w:ascii="TT33B8o00" w:cs="B Lotus" w:hint="cs"/>
          <w:sz w:val="28"/>
          <w:szCs w:val="28"/>
          <w:rtl/>
        </w:rPr>
        <w:softHyphen/>
        <w:t>ها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تغيير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دهد. 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راهبرد لزوماً يك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راهبرد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مقابله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شناختي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مثبت است. 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راهبرد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مقابله شناختي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متمركز بر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عمل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است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يعني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صرفاً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شناختي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نيست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بلكه همراه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عمل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گردد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رفتاري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حقيقي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دنبال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 xml:space="preserve">دارد </w:t>
      </w:r>
      <w:r w:rsidR="000768E3">
        <w:rPr>
          <w:rFonts w:ascii="TT33B8o00" w:cs="B Lotus" w:hint="cs"/>
          <w:sz w:val="28"/>
          <w:szCs w:val="28"/>
          <w:rtl/>
        </w:rPr>
        <w:t>.</w:t>
      </w:r>
    </w:p>
    <w:p w:rsidR="00FD3C96" w:rsidRPr="00F04651" w:rsidRDefault="00FD3C96" w:rsidP="000768E3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</w:rPr>
      </w:pPr>
      <w:r w:rsidRPr="00F04651">
        <w:rPr>
          <w:rFonts w:ascii="TT33B8o00" w:cs="B Lotus" w:hint="cs"/>
          <w:b/>
          <w:bCs/>
          <w:sz w:val="28"/>
          <w:szCs w:val="28"/>
          <w:rtl/>
        </w:rPr>
        <w:t>بازارزيابي</w:t>
      </w:r>
      <w:r w:rsidRPr="00F04651">
        <w:rPr>
          <w:rFonts w:ascii="TT33B8o00" w:cs="B Lotus"/>
          <w:b/>
          <w:bCs/>
          <w:sz w:val="28"/>
          <w:szCs w:val="28"/>
        </w:rPr>
        <w:t xml:space="preserve"> </w:t>
      </w:r>
      <w:r w:rsidRPr="00F04651">
        <w:rPr>
          <w:rFonts w:ascii="TT33B8o00" w:cs="B Lotus" w:hint="cs"/>
          <w:b/>
          <w:bCs/>
          <w:sz w:val="28"/>
          <w:szCs w:val="28"/>
          <w:rtl/>
        </w:rPr>
        <w:t>مثبت</w:t>
      </w:r>
      <w:r w:rsidR="008A3712" w:rsidRPr="00F04651">
        <w:rPr>
          <w:rFonts w:ascii="TT33B8o00" w:cs="B Lotus" w:hint="cs"/>
          <w:b/>
          <w:bCs/>
          <w:sz w:val="28"/>
          <w:szCs w:val="28"/>
          <w:rtl/>
        </w:rPr>
        <w:t>:</w:t>
      </w:r>
      <w:r w:rsidRPr="00F04651">
        <w:rPr>
          <w:rFonts w:ascii="TT33BDo00" w:hAnsi="TT33BDo00" w:cs="B Lotus"/>
          <w:b/>
          <w:bCs/>
          <w:sz w:val="26"/>
          <w:szCs w:val="24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معناي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مثبت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بخشيدن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وقايع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اتفاقات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دوران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رشد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فكر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كردن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 اتفاقات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 w:hint="cs"/>
          <w:sz w:val="28"/>
          <w:szCs w:val="28"/>
          <w:rtl/>
        </w:rPr>
        <w:softHyphen/>
        <w:t>توانند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فرد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قوي</w:t>
      </w:r>
      <w:r w:rsidRPr="00F04651">
        <w:rPr>
          <w:rFonts w:ascii="TT33B8o00" w:cs="B Lotus" w:hint="cs"/>
          <w:sz w:val="28"/>
          <w:szCs w:val="28"/>
          <w:rtl/>
        </w:rPr>
        <w:softHyphen/>
        <w:t>تر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كنند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جستجوي جنبه</w:t>
      </w:r>
      <w:r w:rsidRPr="00F04651">
        <w:rPr>
          <w:rFonts w:ascii="TT33B8o00" w:cs="B Lotus" w:hint="cs"/>
          <w:sz w:val="28"/>
          <w:szCs w:val="28"/>
          <w:rtl/>
        </w:rPr>
        <w:softHyphen/>
        <w:t>هاي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مثبت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يك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اتفاق؛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راهبرد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نيز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خوش</w:t>
      </w:r>
      <w:r w:rsidRPr="00F04651">
        <w:rPr>
          <w:rFonts w:ascii="TT33B8o00" w:cs="B Lotus" w:hint="cs"/>
          <w:sz w:val="28"/>
          <w:szCs w:val="28"/>
          <w:rtl/>
        </w:rPr>
        <w:softHyphen/>
        <w:t>بيني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عزت</w:t>
      </w:r>
      <w:r w:rsidRPr="00F04651">
        <w:rPr>
          <w:rFonts w:ascii="TT33B8o00" w:cs="B Lotus" w:hint="cs"/>
          <w:sz w:val="28"/>
          <w:szCs w:val="28"/>
          <w:rtl/>
        </w:rPr>
        <w:softHyphen/>
        <w:t>نفس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رابطه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مثبت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اضطراب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رابطه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منفي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دارد</w:t>
      </w:r>
      <w:r w:rsidR="000768E3">
        <w:rPr>
          <w:rFonts w:ascii="TT33B8o00" w:cs="B Lotus" w:hint="cs"/>
          <w:sz w:val="28"/>
          <w:szCs w:val="28"/>
          <w:rtl/>
        </w:rPr>
        <w:t>.</w:t>
      </w:r>
    </w:p>
    <w:p w:rsidR="00FD3C96" w:rsidRPr="00F04651" w:rsidRDefault="00FD3C96" w:rsidP="00B752B5">
      <w:pPr>
        <w:tabs>
          <w:tab w:val="right" w:pos="90"/>
          <w:tab w:val="right" w:pos="360"/>
        </w:tabs>
        <w:autoSpaceDE w:val="0"/>
        <w:autoSpaceDN w:val="0"/>
        <w:bidi/>
        <w:adjustRightInd w:val="0"/>
        <w:spacing w:line="360" w:lineRule="auto"/>
        <w:jc w:val="lowKashida"/>
        <w:rPr>
          <w:rFonts w:ascii="TT33B8o00" w:cs="B Lotus"/>
          <w:sz w:val="28"/>
          <w:szCs w:val="28"/>
          <w:rtl/>
        </w:rPr>
      </w:pPr>
      <w:r w:rsidRPr="00F04651">
        <w:rPr>
          <w:rFonts w:ascii="TT33B8o00" w:cs="B Lotus" w:hint="cs"/>
          <w:b/>
          <w:bCs/>
          <w:sz w:val="28"/>
          <w:szCs w:val="28"/>
          <w:rtl/>
        </w:rPr>
        <w:t>اتخاذ</w:t>
      </w:r>
      <w:r w:rsidRPr="00F04651">
        <w:rPr>
          <w:rFonts w:ascii="TT33B8o00" w:cs="B Lotus"/>
          <w:b/>
          <w:bCs/>
          <w:sz w:val="28"/>
          <w:szCs w:val="28"/>
        </w:rPr>
        <w:t xml:space="preserve"> </w:t>
      </w:r>
      <w:r w:rsidRPr="00F04651">
        <w:rPr>
          <w:rFonts w:ascii="TT33B8o00" w:cs="B Lotus" w:hint="cs"/>
          <w:b/>
          <w:bCs/>
          <w:sz w:val="28"/>
          <w:szCs w:val="28"/>
          <w:rtl/>
        </w:rPr>
        <w:t>ديدگاه</w:t>
      </w:r>
      <w:r w:rsidR="008A3712" w:rsidRPr="00F04651">
        <w:rPr>
          <w:rFonts w:ascii="TT33B8o00" w:cs="B Lotus" w:hint="cs"/>
          <w:b/>
          <w:bCs/>
          <w:sz w:val="28"/>
          <w:szCs w:val="28"/>
          <w:rtl/>
        </w:rPr>
        <w:t>:</w:t>
      </w:r>
      <w:r w:rsidRPr="00F04651">
        <w:rPr>
          <w:rFonts w:ascii="TT33BDo00" w:hAnsi="TT33BDo00" w:cs="B Lotus"/>
          <w:b/>
          <w:bCs/>
          <w:sz w:val="26"/>
          <w:szCs w:val="24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اتخاذ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ديدگاه يا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نحوه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تفكر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كه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وقتي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يك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سري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عوامل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هم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همراه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شوند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و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يا نقش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يك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سري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عوامل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ديگر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اگر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تضعيف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شود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اتفاقي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خواهد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افتاد</w:t>
      </w:r>
      <w:r w:rsidRPr="00F04651">
        <w:rPr>
          <w:rFonts w:ascii="TT33B8o00" w:cs="B Lotus"/>
          <w:sz w:val="28"/>
          <w:szCs w:val="28"/>
        </w:rPr>
        <w:t>.</w:t>
      </w:r>
      <w:r w:rsidRPr="00F04651">
        <w:rPr>
          <w:rFonts w:ascii="TT33B8o00" w:cs="B Lotus" w:hint="cs"/>
          <w:sz w:val="28"/>
          <w:szCs w:val="28"/>
          <w:rtl/>
        </w:rPr>
        <w:t xml:space="preserve"> اين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راهبرد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با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انواع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گوناگوني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از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بيماري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هاي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رواني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همبستگي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نشان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مي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دهد</w:t>
      </w:r>
      <w:r w:rsidRPr="00F04651">
        <w:rPr>
          <w:rFonts w:ascii="TT33B8o00" w:cs="B Lotus"/>
          <w:sz w:val="28"/>
          <w:szCs w:val="28"/>
        </w:rPr>
        <w:t xml:space="preserve"> </w:t>
      </w:r>
      <w:r w:rsidRPr="00F04651">
        <w:rPr>
          <w:rFonts w:ascii="TT33B8o00" w:cs="B Lotus" w:hint="cs"/>
          <w:sz w:val="28"/>
          <w:szCs w:val="28"/>
          <w:rtl/>
        </w:rPr>
        <w:t>(گرانفسکی و همکاران، 2002).</w:t>
      </w:r>
    </w:p>
    <w:p w:rsidR="00FD3C96" w:rsidRPr="00F04651" w:rsidRDefault="00FD3C96" w:rsidP="00B752B5">
      <w:pPr>
        <w:pStyle w:val="1"/>
        <w:tabs>
          <w:tab w:val="right" w:pos="90"/>
          <w:tab w:val="right" w:pos="360"/>
        </w:tabs>
        <w:spacing w:line="360" w:lineRule="auto"/>
        <w:jc w:val="left"/>
        <w:rPr>
          <w:rFonts w:cs="B Lotus"/>
          <w:b w:val="0"/>
          <w:bCs w:val="0"/>
          <w:rtl/>
        </w:rPr>
      </w:pPr>
      <w:bookmarkStart w:id="9" w:name="_Toc345150221"/>
      <w:r w:rsidRPr="00F04651">
        <w:rPr>
          <w:rFonts w:cs="B Lotus"/>
          <w:rtl/>
        </w:rPr>
        <w:t>تنظیم هیجان و آسیب</w:t>
      </w:r>
      <w:r w:rsidRPr="00F04651">
        <w:rPr>
          <w:rFonts w:cs="B Lotus"/>
          <w:rtl/>
        </w:rPr>
        <w:softHyphen/>
        <w:t>شناسی روانی</w:t>
      </w:r>
      <w:bookmarkEnd w:id="9"/>
      <w:r w:rsidR="008A3712" w:rsidRPr="00F04651">
        <w:rPr>
          <w:rFonts w:cs="B Lotus"/>
          <w:sz w:val="24"/>
          <w:szCs w:val="24"/>
        </w:rPr>
        <w:t xml:space="preserve"> </w:t>
      </w:r>
    </w:p>
    <w:p w:rsidR="00FD3C96" w:rsidRPr="00F04651" w:rsidRDefault="00FD3C96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F04651">
        <w:rPr>
          <w:rFonts w:ascii="Times New Roman" w:hAnsi="Times New Roman" w:cs="B Lotus"/>
          <w:sz w:val="28"/>
          <w:szCs w:val="28"/>
          <w:rtl/>
        </w:rPr>
        <w:t>نظریه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متعددی این موضوع را مطرح کرده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اند که افرادی که نمی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توانند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طور مؤثر پاسخ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هیجانی خود نسبت به رویدادهای روزمره را مدیریت کنند، دوره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شدیدتر و طولانی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تر رنج روانی را تجربه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 xml:space="preserve">کنند (برای مثال، </w:t>
      </w:r>
      <w:r w:rsidR="001743DB" w:rsidRPr="00F04651">
        <w:rPr>
          <w:rFonts w:ascii="Times New Roman" w:hAnsi="Times New Roman" w:cs="B Lotus"/>
          <w:sz w:val="28"/>
          <w:szCs w:val="28"/>
          <w:rtl/>
        </w:rPr>
        <w:t>منین، هالووی،</w:t>
      </w:r>
      <w:r w:rsidR="00454B16" w:rsidRPr="00F04651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Pr="00F04651">
        <w:rPr>
          <w:rFonts w:ascii="Times New Roman" w:hAnsi="Times New Roman" w:cs="B Lotus"/>
          <w:sz w:val="28"/>
          <w:szCs w:val="28"/>
          <w:rtl/>
        </w:rPr>
        <w:t>فرسکو</w:t>
      </w:r>
      <w:r w:rsidR="001743DB" w:rsidRPr="00F04651">
        <w:rPr>
          <w:rFonts w:ascii="Times New Roman" w:hAnsi="Times New Roman" w:cs="B Lotus" w:hint="cs"/>
          <w:sz w:val="28"/>
          <w:szCs w:val="28"/>
          <w:rtl/>
        </w:rPr>
        <w:t>،</w:t>
      </w:r>
      <w:r w:rsidR="00454B16" w:rsidRPr="00F04651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="001743DB" w:rsidRPr="00F04651">
        <w:rPr>
          <w:rFonts w:ascii="Times New Roman" w:hAnsi="Times New Roman" w:cs="B Lotus" w:hint="cs"/>
          <w:sz w:val="28"/>
          <w:szCs w:val="28"/>
          <w:rtl/>
        </w:rPr>
        <w:t xml:space="preserve">مور </w:t>
      </w:r>
      <w:r w:rsidR="00454B16" w:rsidRPr="00F04651">
        <w:rPr>
          <w:rFonts w:ascii="Times New Roman" w:hAnsi="Times New Roman" w:cs="B Lotus" w:hint="cs"/>
          <w:sz w:val="28"/>
          <w:szCs w:val="28"/>
          <w:rtl/>
        </w:rPr>
        <w:t>و هیمبرگ</w:t>
      </w:r>
      <w:r w:rsidRPr="00F04651">
        <w:rPr>
          <w:rStyle w:val="a5"/>
          <w:rFonts w:ascii="Times New Roman" w:hAnsi="Times New Roman" w:cs="B Lotus"/>
          <w:sz w:val="28"/>
          <w:szCs w:val="28"/>
          <w:rtl/>
        </w:rPr>
        <w:footnoteReference w:id="15"/>
      </w:r>
      <w:r w:rsidRPr="00F04651">
        <w:rPr>
          <w:rFonts w:ascii="Times New Roman" w:hAnsi="Times New Roman" w:cs="B Lotus"/>
          <w:sz w:val="28"/>
          <w:szCs w:val="28"/>
          <w:rtl/>
        </w:rPr>
        <w:t>، 2007). به طور کلی،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توان تنظیم هیجان را به عنوان فرایندی درنظر گرفت که ازطریق آن فرد هیجانات خود را برای پاسخ متناسب به خواسته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محیطی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طور هشیار یا ناهشیار تعدیل و تنظیم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کند (آلدائو، نولن-هوکسما و شوایزر</w:t>
      </w:r>
      <w:r w:rsidR="00E74D53" w:rsidRPr="00F04651">
        <w:rPr>
          <w:rStyle w:val="a5"/>
          <w:rFonts w:cs="B Lotus"/>
          <w:sz w:val="28"/>
          <w:szCs w:val="28"/>
          <w:rtl/>
          <w:lang w:bidi="fa-IR"/>
        </w:rPr>
        <w:footnoteReference w:id="16"/>
      </w:r>
      <w:r w:rsidRPr="00F04651">
        <w:rPr>
          <w:rFonts w:ascii="Times New Roman" w:hAnsi="Times New Roman" w:cs="B Lotus"/>
          <w:sz w:val="28"/>
          <w:szCs w:val="28"/>
          <w:rtl/>
        </w:rPr>
        <w:t>، 2010). به نظر می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رسد تنظیم هیجان فرایندی مجزا از فرایند ایجاد و تولید هیجانات داشته باشد (گراس و تامسون، 2007).</w:t>
      </w:r>
    </w:p>
    <w:p w:rsidR="00FD3C96" w:rsidRPr="00F04651" w:rsidRDefault="00FD3C96" w:rsidP="00B752B5">
      <w:pPr>
        <w:tabs>
          <w:tab w:val="right" w:pos="90"/>
          <w:tab w:val="right" w:pos="360"/>
          <w:tab w:val="right" w:pos="7380"/>
          <w:tab w:val="right" w:pos="8100"/>
        </w:tabs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Lotus"/>
          <w:sz w:val="28"/>
          <w:szCs w:val="28"/>
          <w:rtl/>
        </w:rPr>
      </w:pPr>
      <w:r w:rsidRPr="00F04651">
        <w:rPr>
          <w:rFonts w:ascii="Times New Roman" w:hAnsi="Times New Roman" w:cs="B Lotus"/>
          <w:sz w:val="28"/>
          <w:szCs w:val="28"/>
          <w:rtl/>
        </w:rPr>
        <w:t xml:space="preserve">    پژوهش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های متعددی ارتباط بین تنظیم هیجان و اختلالات روانی گوناگونی را نشان داده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اند،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گونه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ای که اشکال در تنظیم هیجان به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عنوان یک مؤلفه کلیدی در چندین مدل آسیب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شناسی روانی برای اختلالات خاص، مانند اختلال شخصیت مرزی، اختلال افسردگی عمده، اختلال دوقطبی، اختلال اضطراب تعمیم</w:t>
      </w:r>
      <w:r w:rsidRPr="00F04651">
        <w:rPr>
          <w:rFonts w:ascii="Times New Roman" w:hAnsi="Times New Roman" w:cs="B Lotus"/>
          <w:sz w:val="28"/>
          <w:szCs w:val="28"/>
          <w:rtl/>
        </w:rPr>
        <w:softHyphen/>
        <w:t>یافته، اختلال اضطراب اجتماعی، اختلالات خوردن و اختلالات مرتبط با سوءمصرف مواد و الکل ارائه شده است (برای مرور نگاه کنید به آلدائو</w:t>
      </w:r>
      <w:r w:rsidR="00E74D53" w:rsidRPr="00F04651">
        <w:rPr>
          <w:rFonts w:ascii="Times New Roman" w:hAnsi="Times New Roman" w:cs="B Lotus" w:hint="cs"/>
          <w:sz w:val="28"/>
          <w:szCs w:val="28"/>
          <w:rtl/>
        </w:rPr>
        <w:t xml:space="preserve"> و همکاران</w:t>
      </w:r>
      <w:r w:rsidRPr="00F04651">
        <w:rPr>
          <w:rFonts w:ascii="Times New Roman" w:hAnsi="Times New Roman" w:cs="B Lotus"/>
          <w:sz w:val="28"/>
          <w:szCs w:val="28"/>
          <w:rtl/>
        </w:rPr>
        <w:t>، 2010)</w:t>
      </w:r>
      <w:bookmarkEnd w:id="5"/>
      <w:r w:rsidRPr="00F04651">
        <w:rPr>
          <w:rFonts w:ascii="Times New Roman" w:hAnsi="Times New Roman" w:cs="B Lotus" w:hint="cs"/>
          <w:sz w:val="28"/>
          <w:szCs w:val="28"/>
          <w:rtl/>
        </w:rPr>
        <w:t>.</w:t>
      </w:r>
      <w:r w:rsidR="00004ADB" w:rsidRPr="00F04651">
        <w:rPr>
          <w:rFonts w:cs="B Lotus" w:hint="cs"/>
          <w:sz w:val="28"/>
          <w:szCs w:val="28"/>
          <w:rtl/>
          <w:lang w:bidi="fa-IR"/>
        </w:rPr>
        <w:t xml:space="preserve">  </w:t>
      </w:r>
    </w:p>
    <w:p w:rsidR="00E219ED" w:rsidRPr="00F04651" w:rsidRDefault="00004ADB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cs="B Lotus"/>
          <w:sz w:val="28"/>
          <w:szCs w:val="28"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در تحقیق آلداو و همکاران (2010) برخی راهبردهای تنظیم شناختی هیجان به طور نیرومندتری نسبت به برخی دیگر از راهبردهای تنظیم شناختی هیجان مرتبط با آسیب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روانی بودند. در واقع نتایج به دست آمده نشان داد که میزان تاثیر نشخوار فکری (بسیار زیاد)، میزان تاثیر اجتناب و سرکوب (متوسط) و میزان تاثیر بازارزیابی و پذیرش (کم) بودند (که در پذیرش، تاثیر معناداری وجود نداشت)؛ بنابراین به عنوان یک نتیجه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گیری، راهبردهای ناسازگارانه تنظیم شناختی هیجان به طور نیرومندتری نسبت به راهبردهای سازگارانه تنظیم شناختی هیجان با آسیب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روانی مرتبط شدند. این ممکن است نشان بدهد که وجود راهبردهای ناسازگارانه تنظیم شناختی هیجان، آسیب زننده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تر و مخرب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تر از نبود راهبردهای سازگارانه تنظیم شناختی هیجان باشد، از طرف دیگر ممکن است نبود راهبردهای سازگارانه تنظیم شناختی هیجان تاثیر منفی بر بهزیستی روانشناختی داشته باشد و مسیر را یرای تحول راهبردهای ناسازگارانه تنظیم شناختی هیجان از قبیل نشخوار فکری هموار کند (نولن-هاکسما و همکاران، 2008).</w:t>
      </w:r>
    </w:p>
    <w:p w:rsidR="00E219ED" w:rsidRPr="00F04651" w:rsidRDefault="00004ADB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cs="B Lotus"/>
          <w:sz w:val="28"/>
          <w:szCs w:val="28"/>
          <w:rtl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74D53" w:rsidRPr="00F04651">
        <w:rPr>
          <w:rFonts w:cs="B Lotus" w:hint="cs"/>
          <w:sz w:val="28"/>
          <w:szCs w:val="28"/>
          <w:rtl/>
          <w:lang w:bidi="fa-IR"/>
        </w:rPr>
        <w:t xml:space="preserve">در تحقیق آلداو و همکاران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(2010) راهبردهای ناسازگارانه از قبیل نشخوار فکری، اجتناب و سرکوب هیجانات، مرتبط با سطوح بالاتری از افسردگی، اضطراب، سوءمصرف مواد و آسیب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شناسی خوردن بود و استفاده از راهبردهای 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ای مثل پذیرش، بازارزیابی و حل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مسئله، مرتبط با سطوح پایین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تری از این آسیب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 بود. با این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حال، برخلاف راهبردهای 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هیجان، راهبردهای ناسازگارانه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هیجان، به طور نیرومندتری مرتبط با آسیب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شناسی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روانی می شوند.            </w:t>
      </w:r>
    </w:p>
    <w:p w:rsidR="00E219ED" w:rsidRPr="00F04651" w:rsidRDefault="00004ADB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cs="B Lotus"/>
          <w:sz w:val="28"/>
          <w:szCs w:val="28"/>
          <w:rtl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در تحقیق آلداو و نولن- هاکسما (201</w:t>
      </w:r>
      <w:r w:rsidR="00767C6B" w:rsidRPr="00F04651">
        <w:rPr>
          <w:rFonts w:cs="B Lotus" w:hint="cs"/>
          <w:sz w:val="28"/>
          <w:szCs w:val="28"/>
          <w:rtl/>
          <w:lang w:bidi="fa-IR"/>
        </w:rPr>
        <w:t>0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) در یافتند که ارتباط بین راهبردهای 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 و آسیب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روانی (اضطراب، افسردگی، سوءمصرف الکل و خوردن) توسط سطوح راهبردهای ناسازگارانه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هیجان، تنظیم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شوند. در واقع، راهبردهای 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هیجان، تنها زمانی به طور منفی با علایم آسیب شناسی روانی مرتبط شدند که راهبردهای ناسازگارانه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هیجان، در سطوح بالایی قرار داشتند، به علاوه، راهبردهای ناسازگارانه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 xml:space="preserve">ی تنظیم شناختی هیجان </w:t>
      </w:r>
      <w:r w:rsidR="00E219ED" w:rsidRPr="00F0465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اما نه راهبردهای 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هیجان- با علایم آسیب شناسی روانی (اضطراب، افسردگی، سوءمصرف الکل و خوردن) مرتبط شدند؛ همچنین، راهبردهای ناسازگارانه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هیجان، به طور مثبتی مرتبط با نشانه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اختلال خوردن بودند و میزان تاثیرشان متوسط بود، درحالی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که، راهبردهای سازگارانه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ی تنظیم شناختی هیجان، به طور منفی مرتبط با نشانه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اختلال خوردن بودند و میزان تاثیرشان کم و فاقد معناداری بود.</w:t>
      </w:r>
      <w:r w:rsidR="00FD3C96" w:rsidRPr="00F04651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E219ED" w:rsidRPr="00F04651" w:rsidRDefault="0097279F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ascii="AdvTT5235d5a9" w:hAnsi="AdvTT5235d5a9" w:cs="B Lotus"/>
          <w:sz w:val="16"/>
          <w:szCs w:val="16"/>
          <w:rtl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تنظیم هیج</w:t>
      </w:r>
      <w:r w:rsidR="00EA5427" w:rsidRPr="00F04651">
        <w:rPr>
          <w:rFonts w:cs="B Lotus" w:hint="cs"/>
          <w:sz w:val="28"/>
          <w:szCs w:val="28"/>
          <w:rtl/>
          <w:lang w:bidi="fa-IR"/>
        </w:rPr>
        <w:t>ان به طور زیادی با مدل</w:t>
      </w:r>
      <w:r w:rsidR="00EA5427" w:rsidRPr="00F04651">
        <w:rPr>
          <w:rFonts w:cs="B Lotus" w:hint="cs"/>
          <w:sz w:val="28"/>
          <w:szCs w:val="28"/>
          <w:rtl/>
          <w:lang w:bidi="fa-IR"/>
        </w:rPr>
        <w:softHyphen/>
        <w:t>های آسیب</w:t>
      </w:r>
      <w:r w:rsidR="00EA5427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شناختی روانی مرتبط است، چنان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که، اختل</w:t>
      </w:r>
      <w:r w:rsidR="00EA5427" w:rsidRPr="00F04651">
        <w:rPr>
          <w:rFonts w:cs="B Lotus" w:hint="cs"/>
          <w:sz w:val="28"/>
          <w:szCs w:val="28"/>
          <w:rtl/>
          <w:lang w:bidi="fa-IR"/>
        </w:rPr>
        <w:t>ال</w:t>
      </w:r>
      <w:r w:rsidR="00EA5427" w:rsidRPr="00F04651">
        <w:rPr>
          <w:rFonts w:cs="B Lotus"/>
          <w:sz w:val="28"/>
          <w:szCs w:val="28"/>
          <w:rtl/>
          <w:lang w:bidi="fa-IR"/>
        </w:rPr>
        <w:softHyphen/>
      </w:r>
      <w:r w:rsidR="00EA5427" w:rsidRPr="00F04651">
        <w:rPr>
          <w:rFonts w:cs="B Lotus" w:hint="cs"/>
          <w:sz w:val="28"/>
          <w:szCs w:val="28"/>
          <w:rtl/>
          <w:lang w:bidi="fa-IR"/>
        </w:rPr>
        <w:t>های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 اضطرابی و اختلالات افسردگی به طور گسترده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ای به خاطر مشکلاتی در تنظیم شناختی هیجان، مرتبط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شوند (منین، هالوی، فرسو، مورف و هیمبرگ</w:t>
      </w:r>
      <w:r w:rsidR="00E219ED" w:rsidRPr="00F04651">
        <w:rPr>
          <w:rStyle w:val="a5"/>
          <w:rFonts w:cs="B Lotus"/>
          <w:sz w:val="28"/>
          <w:szCs w:val="28"/>
          <w:rtl/>
          <w:lang w:bidi="fa-IR"/>
        </w:rPr>
        <w:footnoteReference w:id="17"/>
      </w:r>
      <w:r w:rsidR="00E219ED" w:rsidRPr="00F04651">
        <w:rPr>
          <w:rFonts w:cs="B Lotus" w:hint="cs"/>
          <w:sz w:val="28"/>
          <w:szCs w:val="28"/>
          <w:rtl/>
          <w:lang w:bidi="fa-IR"/>
        </w:rPr>
        <w:t>، 2007). نظریه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پردازان متعددی استدلال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کنند افرادی که نمی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توانند به طور موثری پاسخ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هیجانیشان را به رویدادهایی که همه روزه اتفاق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افتد مدیریت کنند، دوره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طولانی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 xml:space="preserve"> و شدیدتری از درماندگی را تجربه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کنند که ممکن است افسردگی یا اضطراب تشخیص داده شده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ای را دریافت کنند (منین و همکاران، 2007؛ نولن-هاکسما</w:t>
      </w:r>
      <w:r w:rsidRPr="00F04651">
        <w:rPr>
          <w:rFonts w:cs="B Lotus" w:hint="cs"/>
          <w:sz w:val="28"/>
          <w:szCs w:val="28"/>
          <w:rtl/>
          <w:lang w:bidi="fa-IR"/>
        </w:rPr>
        <w:t xml:space="preserve"> و همکاران</w:t>
      </w:r>
      <w:r w:rsidR="00E219ED" w:rsidRPr="00F04651">
        <w:rPr>
          <w:rStyle w:val="a5"/>
          <w:rFonts w:cs="B Lotus"/>
          <w:sz w:val="28"/>
          <w:szCs w:val="28"/>
          <w:rtl/>
          <w:lang w:bidi="fa-IR"/>
        </w:rPr>
        <w:footnoteReference w:id="18"/>
      </w:r>
      <w:r w:rsidR="00E219ED" w:rsidRPr="00F04651">
        <w:rPr>
          <w:rFonts w:cs="B Lotus" w:hint="cs"/>
          <w:sz w:val="28"/>
          <w:szCs w:val="28"/>
          <w:rtl/>
          <w:lang w:bidi="fa-IR"/>
        </w:rPr>
        <w:t>، 2008).</w:t>
      </w:r>
      <w:r w:rsidR="00E219ED" w:rsidRPr="00F04651">
        <w:rPr>
          <w:rFonts w:ascii="AdvTT5235d5a9" w:hAnsi="AdvTT5235d5a9" w:cs="B Lotus"/>
          <w:sz w:val="16"/>
          <w:szCs w:val="16"/>
        </w:rPr>
        <w:t xml:space="preserve"> </w:t>
      </w:r>
    </w:p>
    <w:p w:rsidR="00E219ED" w:rsidRPr="00F04651" w:rsidRDefault="00004ADB" w:rsidP="00B752B5">
      <w:pPr>
        <w:tabs>
          <w:tab w:val="right" w:pos="90"/>
          <w:tab w:val="right" w:pos="360"/>
        </w:tabs>
        <w:bidi/>
        <w:spacing w:after="0" w:line="360" w:lineRule="auto"/>
        <w:jc w:val="both"/>
        <w:rPr>
          <w:rFonts w:cs="B Lotus"/>
          <w:sz w:val="28"/>
          <w:szCs w:val="28"/>
          <w:rtl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مدل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نظری، تنظیم شناختی هیجان کارآمد را مرتبط با پیامدهای خوب سلامتی، ارتباطات موثر و عملکرد بهتر تحصیلی و کاری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دانند (براکت و سالووی</w:t>
      </w:r>
      <w:r w:rsidR="00E219ED" w:rsidRPr="00F04651">
        <w:rPr>
          <w:rStyle w:val="a5"/>
          <w:rFonts w:cs="B Lotus"/>
          <w:sz w:val="28"/>
          <w:szCs w:val="28"/>
          <w:rtl/>
          <w:lang w:bidi="fa-IR"/>
        </w:rPr>
        <w:footnoteReference w:id="19"/>
      </w:r>
      <w:r w:rsidR="00E219ED" w:rsidRPr="00F04651">
        <w:rPr>
          <w:rFonts w:cs="B Lotus" w:hint="cs"/>
          <w:sz w:val="28"/>
          <w:szCs w:val="28"/>
          <w:rtl/>
          <w:lang w:bidi="fa-IR"/>
        </w:rPr>
        <w:t>، 2004)؛ در مقابل، مشکلات در تنظیم شناختی هیجان را مرتبط با اختلالات روانی و شخصیتی، مانند اختلال شخصیت مرزی (لینهان</w:t>
      </w:r>
      <w:r w:rsidR="00E219ED" w:rsidRPr="00F04651">
        <w:rPr>
          <w:rStyle w:val="a5"/>
          <w:rFonts w:cs="B Lotus"/>
          <w:sz w:val="28"/>
          <w:szCs w:val="28"/>
          <w:rtl/>
          <w:lang w:bidi="fa-IR"/>
        </w:rPr>
        <w:footnoteReference w:id="20"/>
      </w:r>
      <w:r w:rsidR="00E219ED" w:rsidRPr="00F04651">
        <w:rPr>
          <w:rFonts w:cs="B Lotus" w:hint="cs"/>
          <w:sz w:val="28"/>
          <w:szCs w:val="28"/>
          <w:rtl/>
          <w:lang w:bidi="fa-IR"/>
        </w:rPr>
        <w:t>، 1993)، اختلال افسردگی عمده (نولن-هاکسما و همکاران، 2008)، اختلال دو قطبی (جانسون</w:t>
      </w:r>
      <w:r w:rsidR="00E219ED" w:rsidRPr="00F04651">
        <w:rPr>
          <w:rStyle w:val="a5"/>
          <w:rFonts w:cs="B Lotus"/>
          <w:sz w:val="28"/>
          <w:szCs w:val="28"/>
          <w:rtl/>
          <w:lang w:bidi="fa-IR"/>
        </w:rPr>
        <w:footnoteReference w:id="21"/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، 2005)، اختلال اضطراب فراگیر (منین و </w:t>
      </w:r>
      <w:r w:rsidR="004F7452" w:rsidRPr="00F04651">
        <w:rPr>
          <w:rFonts w:cs="B Lotus" w:hint="cs"/>
          <w:sz w:val="28"/>
          <w:szCs w:val="28"/>
          <w:rtl/>
          <w:lang w:bidi="fa-IR"/>
        </w:rPr>
        <w:t>همکاران، 2007)، اختلال خوردن (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آلداو و همکاران، 2010)، اختلالات مرتبط با سوءمصرف الکل (پولیو و هرمان</w:t>
      </w:r>
      <w:r w:rsidR="004F7452" w:rsidRPr="00F04651">
        <w:rPr>
          <w:rStyle w:val="a5"/>
          <w:rFonts w:cs="B Lotus"/>
          <w:sz w:val="28"/>
          <w:szCs w:val="28"/>
          <w:rtl/>
          <w:lang w:bidi="fa-IR"/>
        </w:rPr>
        <w:footnoteReference w:id="22"/>
      </w:r>
      <w:r w:rsidR="004F7452" w:rsidRPr="00F04651">
        <w:rPr>
          <w:rFonts w:cs="B Lotus" w:hint="cs"/>
          <w:sz w:val="28"/>
          <w:szCs w:val="28"/>
          <w:rtl/>
          <w:lang w:bidi="fa-IR"/>
        </w:rPr>
        <w:t>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 200</w:t>
      </w:r>
      <w:r w:rsidR="00C4608F" w:rsidRPr="00F04651">
        <w:rPr>
          <w:rFonts w:cs="B Lotus" w:hint="cs"/>
          <w:sz w:val="28"/>
          <w:szCs w:val="28"/>
          <w:rtl/>
          <w:lang w:bidi="fa-IR"/>
        </w:rPr>
        <w:t>2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>) و اختلالات مرتبط با سوءمصرف مواد (شر و گرکین</w:t>
      </w:r>
      <w:r w:rsidR="004F7452" w:rsidRPr="00F04651">
        <w:rPr>
          <w:rStyle w:val="a5"/>
          <w:rFonts w:cs="B Lotus"/>
          <w:sz w:val="28"/>
          <w:szCs w:val="28"/>
          <w:rtl/>
          <w:lang w:bidi="fa-IR"/>
        </w:rPr>
        <w:footnoteReference w:id="23"/>
      </w:r>
      <w:r w:rsidR="004F7452" w:rsidRPr="00F04651">
        <w:rPr>
          <w:rFonts w:cs="B Lotus" w:hint="cs"/>
          <w:sz w:val="28"/>
          <w:szCs w:val="28"/>
          <w:rtl/>
          <w:lang w:bidi="fa-IR"/>
        </w:rPr>
        <w:t>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 2007)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دانند. به علاوه، مدل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های اختلالات خوردن (پولیو و هرمان، 2002) و سوء مصرف الکل (شر و گرکین</w:t>
      </w:r>
      <w:r w:rsidR="004F7452" w:rsidRPr="00F04651">
        <w:rPr>
          <w:rFonts w:cs="B Lotus" w:hint="cs"/>
          <w:sz w:val="28"/>
          <w:szCs w:val="28"/>
          <w:rtl/>
          <w:lang w:bidi="fa-IR"/>
        </w:rPr>
        <w:t>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t xml:space="preserve"> 2007) نشان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دهند افرادی که به طور ضعیفی هیجاناتشان را تنظیم می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>کنند، اغلب به غذا و الکل روی می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آورند تا از کژتنظیمی هیجاناتشان فرار کنند که این خود خطری برای مشکلات تشخیص داده شده</w:t>
      </w:r>
      <w:r w:rsidR="00E219ED" w:rsidRPr="00F04651">
        <w:rPr>
          <w:rFonts w:cs="B Lotus" w:hint="cs"/>
          <w:sz w:val="28"/>
          <w:szCs w:val="28"/>
          <w:rtl/>
          <w:lang w:bidi="fa-IR"/>
        </w:rPr>
        <w:softHyphen/>
        <w:t xml:space="preserve"> در ارتباط با خوردن یا الکل را به وجود می</w:t>
      </w:r>
      <w:r w:rsidR="00E219ED" w:rsidRPr="00F04651">
        <w:rPr>
          <w:rFonts w:cs="B Lotus"/>
          <w:sz w:val="28"/>
          <w:szCs w:val="28"/>
          <w:rtl/>
          <w:lang w:bidi="fa-IR"/>
        </w:rPr>
        <w:softHyphen/>
      </w:r>
      <w:r w:rsidR="00E219ED" w:rsidRPr="00F04651">
        <w:rPr>
          <w:rFonts w:cs="B Lotus" w:hint="cs"/>
          <w:sz w:val="28"/>
          <w:szCs w:val="28"/>
          <w:rtl/>
          <w:lang w:bidi="fa-IR"/>
        </w:rPr>
        <w:t>آورد.</w:t>
      </w:r>
    </w:p>
    <w:p w:rsidR="00FD3C96" w:rsidRDefault="00FD3C96" w:rsidP="00B752B5">
      <w:pPr>
        <w:tabs>
          <w:tab w:val="right" w:pos="90"/>
          <w:tab w:val="right" w:pos="360"/>
        </w:tabs>
        <w:bidi/>
        <w:spacing w:line="360" w:lineRule="auto"/>
        <w:jc w:val="both"/>
        <w:rPr>
          <w:rFonts w:cs="B Lotus" w:hint="cs"/>
          <w:sz w:val="28"/>
          <w:szCs w:val="28"/>
          <w:rtl/>
          <w:lang w:bidi="fa-IR"/>
        </w:rPr>
      </w:pPr>
      <w:r w:rsidRPr="00F04651">
        <w:rPr>
          <w:rFonts w:cs="B Lotus" w:hint="cs"/>
          <w:sz w:val="28"/>
          <w:szCs w:val="28"/>
          <w:rtl/>
          <w:lang w:bidi="fa-IR"/>
        </w:rPr>
        <w:t xml:space="preserve">     همچنین، اگرچه نشخوار فکری به طور فراوانی در ارتباط با افسردگی و اضطراب مطالعه شده است، اخیراً نیز، در ارتباط با مصرف مواد و اختلالات خوردن مطالعه شده است (</w:t>
      </w:r>
      <w:bookmarkStart w:id="10" w:name="OLE_LINK11"/>
      <w:bookmarkStart w:id="11" w:name="OLE_LINK12"/>
      <w:r w:rsidRPr="00F04651">
        <w:rPr>
          <w:rFonts w:cs="B Lotus" w:hint="cs"/>
          <w:sz w:val="28"/>
          <w:szCs w:val="28"/>
          <w:rtl/>
          <w:lang w:bidi="fa-IR"/>
        </w:rPr>
        <w:t>نولن-هاکسما</w:t>
      </w:r>
      <w:bookmarkEnd w:id="10"/>
      <w:bookmarkEnd w:id="11"/>
      <w:r w:rsidRPr="00F04651">
        <w:rPr>
          <w:rFonts w:cs="B Lotus" w:hint="cs"/>
          <w:sz w:val="28"/>
          <w:szCs w:val="28"/>
          <w:rtl/>
          <w:lang w:bidi="fa-IR"/>
        </w:rPr>
        <w:t>، استایس، وید و بان</w:t>
      </w:r>
      <w:r w:rsidRPr="00F04651">
        <w:rPr>
          <w:rStyle w:val="a5"/>
          <w:rFonts w:cs="B Lotus"/>
          <w:sz w:val="28"/>
          <w:szCs w:val="28"/>
          <w:rtl/>
          <w:lang w:bidi="fa-IR"/>
        </w:rPr>
        <w:footnoteReference w:id="24"/>
      </w:r>
      <w:r w:rsidRPr="00F04651">
        <w:rPr>
          <w:rFonts w:cs="B Lotus" w:hint="cs"/>
          <w:sz w:val="28"/>
          <w:szCs w:val="28"/>
          <w:rtl/>
          <w:lang w:bidi="fa-IR"/>
        </w:rPr>
        <w:t>، 2007). نوشیدن افراطی و خوردن افراطی ممکن است، اقدامات و روش</w:t>
      </w:r>
      <w:r w:rsidRPr="00F04651">
        <w:rPr>
          <w:rFonts w:cs="B Lotus" w:hint="cs"/>
          <w:sz w:val="28"/>
          <w:szCs w:val="28"/>
          <w:rtl/>
          <w:lang w:bidi="fa-IR"/>
        </w:rPr>
        <w:softHyphen/>
        <w:t>هایی برای فرار از خودآگاهی آزاردهنده باشد که توسط نشخوار فکری ادامه پیدا می</w:t>
      </w:r>
      <w:r w:rsidRPr="00F04651">
        <w:rPr>
          <w:rFonts w:cs="B Lotus" w:hint="cs"/>
          <w:sz w:val="28"/>
          <w:szCs w:val="28"/>
          <w:rtl/>
          <w:lang w:bidi="fa-IR"/>
        </w:rPr>
        <w:softHyphen/>
        <w:t>کند (نولن-هاکسما و همکاران، 2007).</w:t>
      </w:r>
    </w:p>
    <w:p w:rsidR="000768E3" w:rsidRDefault="000768E3" w:rsidP="000768E3">
      <w:pPr>
        <w:tabs>
          <w:tab w:val="right" w:pos="90"/>
          <w:tab w:val="right" w:pos="360"/>
        </w:tabs>
        <w:bidi/>
        <w:spacing w:line="360" w:lineRule="auto"/>
        <w:jc w:val="both"/>
        <w:rPr>
          <w:rFonts w:cs="B Lotus" w:hint="cs"/>
          <w:sz w:val="28"/>
          <w:szCs w:val="28"/>
          <w:rtl/>
          <w:lang w:bidi="fa-IR"/>
        </w:rPr>
      </w:pPr>
    </w:p>
    <w:p w:rsidR="000768E3" w:rsidRDefault="000768E3" w:rsidP="000768E3">
      <w:pPr>
        <w:tabs>
          <w:tab w:val="right" w:pos="90"/>
          <w:tab w:val="right" w:pos="360"/>
        </w:tabs>
        <w:bidi/>
        <w:spacing w:line="360" w:lineRule="auto"/>
        <w:jc w:val="both"/>
        <w:rPr>
          <w:rFonts w:cs="B Lotus" w:hint="cs"/>
          <w:sz w:val="28"/>
          <w:szCs w:val="28"/>
          <w:rtl/>
          <w:lang w:bidi="fa-IR"/>
        </w:rPr>
      </w:pPr>
    </w:p>
    <w:p w:rsidR="000768E3" w:rsidRPr="00F04651" w:rsidRDefault="000768E3" w:rsidP="000768E3">
      <w:pPr>
        <w:tabs>
          <w:tab w:val="right" w:pos="90"/>
          <w:tab w:val="right" w:pos="360"/>
        </w:tabs>
        <w:bidi/>
        <w:spacing w:line="360" w:lineRule="auto"/>
        <w:jc w:val="both"/>
        <w:rPr>
          <w:rFonts w:cs="B Lotus"/>
          <w:sz w:val="28"/>
          <w:szCs w:val="28"/>
          <w:rtl/>
          <w:lang w:bidi="fa-IR"/>
        </w:rPr>
      </w:pPr>
    </w:p>
    <w:p w:rsidR="000768E3" w:rsidRDefault="000768E3" w:rsidP="00FC1540">
      <w:pPr>
        <w:bidi/>
        <w:spacing w:after="0" w:line="240" w:lineRule="auto"/>
        <w:jc w:val="lowKashida"/>
        <w:rPr>
          <w:rFonts w:ascii="BNazanin" w:cs="B Titr" w:hint="cs"/>
          <w:b/>
          <w:bCs/>
          <w:sz w:val="28"/>
          <w:szCs w:val="32"/>
          <w:rtl/>
        </w:rPr>
      </w:pPr>
    </w:p>
    <w:p w:rsidR="00FC1540" w:rsidRPr="00F04651" w:rsidRDefault="00FC1540" w:rsidP="000768E3">
      <w:pPr>
        <w:bidi/>
        <w:spacing w:after="0" w:line="240" w:lineRule="auto"/>
        <w:jc w:val="lowKashida"/>
        <w:rPr>
          <w:rFonts w:ascii="Arial" w:eastAsia="Arial Unicode MS" w:hAnsi="Arial" w:cs="B Titr"/>
          <w:b/>
          <w:bCs/>
          <w:sz w:val="28"/>
          <w:szCs w:val="28"/>
          <w:lang w:bidi="fa-IR"/>
        </w:rPr>
      </w:pPr>
      <w:r w:rsidRPr="00F04651">
        <w:rPr>
          <w:rFonts w:ascii="Arial" w:eastAsia="Arial Unicode MS" w:hAnsi="Arial" w:cs="B Titr" w:hint="cs"/>
          <w:b/>
          <w:bCs/>
          <w:sz w:val="28"/>
          <w:szCs w:val="28"/>
          <w:rtl/>
          <w:lang w:bidi="fa-IR"/>
        </w:rPr>
        <w:t xml:space="preserve">منابع  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cs="B Lotus"/>
          <w:sz w:val="24"/>
          <w:szCs w:val="24"/>
          <w:rtl/>
          <w:lang w:bidi="fa-IR"/>
        </w:rPr>
      </w:pPr>
      <w:r w:rsidRPr="00F04651">
        <w:rPr>
          <w:rFonts w:cs="B Lotus" w:hint="cs"/>
          <w:sz w:val="24"/>
          <w:szCs w:val="24"/>
          <w:rtl/>
          <w:lang w:bidi="fa-IR"/>
        </w:rPr>
        <w:t xml:space="preserve">احمدی، وحید (1390). </w:t>
      </w:r>
      <w:r w:rsidRPr="00F04651">
        <w:rPr>
          <w:rFonts w:cs="B Lotus" w:hint="cs"/>
          <w:i/>
          <w:iCs/>
          <w:sz w:val="24"/>
          <w:szCs w:val="24"/>
          <w:rtl/>
          <w:lang w:bidi="fa-IR"/>
        </w:rPr>
        <w:t>طراحی و آزمودن الگویی از پیشایندها و پیامدهای شخصیت خودشیفته در دانشجویان دانشگاه شهید چمران اهواز.</w:t>
      </w:r>
      <w:r w:rsidRPr="00F04651">
        <w:rPr>
          <w:rFonts w:cs="B Lotus" w:hint="cs"/>
          <w:sz w:val="24"/>
          <w:szCs w:val="24"/>
          <w:rtl/>
          <w:lang w:bidi="fa-IR"/>
        </w:rPr>
        <w:t xml:space="preserve"> پایان نامه کارشناسی ارشد روانشناسی بالینی، دانشگاه شهید چمران اهواز.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TT33B8o00" w:cs="B Lotus"/>
          <w:sz w:val="26"/>
          <w:szCs w:val="24"/>
        </w:rPr>
      </w:pPr>
      <w:r w:rsidRPr="00F04651">
        <w:rPr>
          <w:rFonts w:ascii="TT33B8o00" w:cs="B Lotus" w:hint="cs"/>
          <w:sz w:val="26"/>
          <w:szCs w:val="24"/>
          <w:rtl/>
        </w:rPr>
        <w:t>امین</w:t>
      </w:r>
      <w:r w:rsidRPr="00F04651">
        <w:rPr>
          <w:rFonts w:ascii="TT33B8o00" w:cs="B Lotus" w:hint="cs"/>
          <w:sz w:val="26"/>
          <w:szCs w:val="24"/>
          <w:rtl/>
        </w:rPr>
        <w:softHyphen/>
        <w:t>آبادی، زهرا، دهقانی، محسن و خداپناهی، محمد کریم (1390). بررسی ساختار عاملی و اعتباريابي</w:t>
      </w:r>
      <w:r w:rsidRPr="00F04651">
        <w:rPr>
          <w:rFonts w:ascii="TT33B8o00" w:cs="B Lotus"/>
          <w:sz w:val="26"/>
          <w:szCs w:val="24"/>
        </w:rPr>
        <w:t xml:space="preserve"> </w:t>
      </w:r>
      <w:r w:rsidRPr="00F04651">
        <w:rPr>
          <w:rFonts w:ascii="TT33B8o00" w:cs="B Lotus" w:hint="cs"/>
          <w:sz w:val="26"/>
          <w:szCs w:val="24"/>
          <w:rtl/>
        </w:rPr>
        <w:t>پرسشنامه</w:t>
      </w:r>
      <w:r w:rsidRPr="00F04651">
        <w:rPr>
          <w:rFonts w:ascii="TT33B8o00" w:cs="B Lotus"/>
          <w:sz w:val="26"/>
          <w:szCs w:val="24"/>
        </w:rPr>
        <w:t xml:space="preserve"> </w:t>
      </w:r>
      <w:r w:rsidRPr="00F04651">
        <w:rPr>
          <w:rFonts w:ascii="TT33B8o00" w:cs="B Lotus" w:hint="cs"/>
          <w:sz w:val="26"/>
          <w:szCs w:val="24"/>
          <w:rtl/>
        </w:rPr>
        <w:t>تنظيم</w:t>
      </w:r>
      <w:r w:rsidRPr="00F04651">
        <w:rPr>
          <w:rFonts w:ascii="TT33B8o00" w:cs="B Lotus"/>
          <w:sz w:val="26"/>
          <w:szCs w:val="24"/>
        </w:rPr>
        <w:t xml:space="preserve"> </w:t>
      </w:r>
      <w:r w:rsidRPr="00F04651">
        <w:rPr>
          <w:rFonts w:ascii="TT33B8o00" w:cs="B Lotus" w:hint="cs"/>
          <w:sz w:val="26"/>
          <w:szCs w:val="24"/>
          <w:rtl/>
        </w:rPr>
        <w:t xml:space="preserve">هيجان شناختي. </w:t>
      </w:r>
      <w:r w:rsidRPr="00F04651">
        <w:rPr>
          <w:rFonts w:ascii="TT33B8o00" w:cs="B Lotus" w:hint="cs"/>
          <w:i/>
          <w:iCs/>
          <w:sz w:val="26"/>
          <w:szCs w:val="24"/>
          <w:rtl/>
        </w:rPr>
        <w:t>مجله علوم رفتاری</w:t>
      </w:r>
      <w:r w:rsidRPr="00F04651">
        <w:rPr>
          <w:rFonts w:ascii="TT33B8o00" w:cs="B Lotus" w:hint="cs"/>
          <w:sz w:val="26"/>
          <w:szCs w:val="24"/>
          <w:rtl/>
        </w:rPr>
        <w:t>، دوره 5، شماره 4، 371- 365.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Arial" w:eastAsia="Arial Unicode MS" w:hAnsi="Arial" w:cs="B Lotus"/>
          <w:b/>
          <w:bCs/>
          <w:sz w:val="24"/>
          <w:szCs w:val="24"/>
          <w:rtl/>
          <w:lang w:bidi="fa-IR"/>
        </w:rPr>
      </w:pPr>
      <w:r w:rsidRPr="00F04651">
        <w:rPr>
          <w:rFonts w:ascii="BNazanin" w:cs="B Lotus" w:hint="cs"/>
          <w:sz w:val="26"/>
          <w:szCs w:val="24"/>
          <w:rtl/>
        </w:rPr>
        <w:t>انجمن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روانپزشکی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 xml:space="preserve">آمریکا </w:t>
      </w:r>
      <w:r w:rsidRPr="00F04651">
        <w:rPr>
          <w:rFonts w:ascii="B Nazanin" w:cs="B Lotus"/>
          <w:sz w:val="24"/>
          <w:szCs w:val="24"/>
        </w:rPr>
        <w:t xml:space="preserve"> ( 2000 )</w:t>
      </w:r>
      <w:r w:rsidRPr="00F04651">
        <w:rPr>
          <w:rFonts w:ascii="B Nazanin" w:cs="B Lotus" w:hint="cs"/>
          <w:sz w:val="24"/>
          <w:szCs w:val="24"/>
          <w:rtl/>
        </w:rPr>
        <w:t xml:space="preserve">. </w:t>
      </w:r>
      <w:r w:rsidRPr="00F04651">
        <w:rPr>
          <w:rFonts w:ascii="BZar" w:cs="B Lotus" w:hint="cs"/>
          <w:sz w:val="26"/>
          <w:szCs w:val="24"/>
          <w:rtl/>
        </w:rPr>
        <w:t>نسخه تجدید نظر شده</w:t>
      </w:r>
      <w:r w:rsidRPr="00F04651">
        <w:rPr>
          <w:rFonts w:ascii="BZar" w:cs="B Lotus" w:hint="cs"/>
          <w:sz w:val="26"/>
          <w:szCs w:val="24"/>
          <w:rtl/>
        </w:rPr>
        <w:softHyphen/>
        <w:t xml:space="preserve">ی </w:t>
      </w:r>
      <w:r w:rsidRPr="00F04651">
        <w:rPr>
          <w:rFonts w:ascii="BNazanin" w:cs="B Lotus" w:hint="cs"/>
          <w:sz w:val="26"/>
          <w:szCs w:val="24"/>
          <w:rtl/>
        </w:rPr>
        <w:t>چهارمین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ویراست راهنمای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تشخیصی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و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آماري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اختلالات روانی.</w:t>
      </w:r>
      <w:r w:rsidRPr="00F04651">
        <w:rPr>
          <w:rFonts w:ascii="BNazanin,Bold" w:hAnsi="BNazanin,Bold" w:cs="B Lotus" w:hint="cs"/>
          <w:b/>
          <w:bCs/>
          <w:sz w:val="26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ترجمه</w:t>
      </w:r>
      <w:r w:rsidRPr="00F04651">
        <w:rPr>
          <w:rFonts w:ascii="BNazanin" w:cs="B Lotus"/>
          <w:sz w:val="26"/>
          <w:szCs w:val="24"/>
          <w:rtl/>
        </w:rPr>
        <w:softHyphen/>
      </w:r>
      <w:r w:rsidRPr="00F04651">
        <w:rPr>
          <w:rFonts w:ascii="BNazanin" w:cs="B Lotus" w:hint="cs"/>
          <w:sz w:val="26"/>
          <w:szCs w:val="24"/>
          <w:rtl/>
        </w:rPr>
        <w:t xml:space="preserve">ی 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محمد رضا</w:t>
      </w:r>
      <w:r w:rsidRPr="00F04651">
        <w:rPr>
          <w:rFonts w:ascii="B Nazanin" w:cs="B Lotus"/>
          <w:sz w:val="24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نیکخو و</w:t>
      </w:r>
      <w:r w:rsidRPr="00F04651">
        <w:rPr>
          <w:rFonts w:ascii="B Nazanin" w:cs="B Lotus" w:hint="cs"/>
          <w:sz w:val="24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آوادیسیانس (1384)،</w:t>
      </w:r>
      <w:r w:rsidRPr="00F04651">
        <w:rPr>
          <w:rFonts w:ascii="B Nazanin" w:cs="B Lotus"/>
          <w:sz w:val="24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تهران،</w:t>
      </w:r>
      <w:r w:rsidRPr="00F04651">
        <w:rPr>
          <w:rFonts w:ascii="B Nazanin" w:cs="B Lotus"/>
          <w:sz w:val="24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انتشارات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سخن</w:t>
      </w:r>
      <w:r w:rsidRPr="00F04651">
        <w:rPr>
          <w:rFonts w:ascii="B Nazanin" w:cs="B Lotus"/>
          <w:sz w:val="24"/>
          <w:szCs w:val="24"/>
        </w:rPr>
        <w:t>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cs="B Lotus"/>
          <w:sz w:val="24"/>
          <w:szCs w:val="24"/>
          <w:rtl/>
        </w:rPr>
      </w:pPr>
      <w:r w:rsidRPr="00F04651">
        <w:rPr>
          <w:rFonts w:cs="B Lotus" w:hint="cs"/>
          <w:sz w:val="24"/>
          <w:szCs w:val="24"/>
          <w:rtl/>
        </w:rPr>
        <w:t>بساک نژاد، سودابه و غفاری، مجید (1386). رابطه ی بین ترس از بدریختی بدنی و اختلالات روان شناختی در دانشجویان.</w:t>
      </w:r>
      <w:r w:rsidRPr="00F04651">
        <w:rPr>
          <w:rFonts w:cs="B Lotus" w:hint="cs"/>
          <w:b/>
          <w:bCs/>
          <w:sz w:val="24"/>
          <w:szCs w:val="24"/>
          <w:rtl/>
        </w:rPr>
        <w:t xml:space="preserve"> </w:t>
      </w:r>
      <w:r w:rsidRPr="00F04651">
        <w:rPr>
          <w:rFonts w:cs="B Lotus" w:hint="cs"/>
          <w:i/>
          <w:iCs/>
          <w:sz w:val="24"/>
          <w:szCs w:val="24"/>
          <w:rtl/>
        </w:rPr>
        <w:t>مجله</w:t>
      </w:r>
      <w:r w:rsidRPr="00F04651">
        <w:rPr>
          <w:rFonts w:cs="B Lotus"/>
          <w:i/>
          <w:iCs/>
          <w:sz w:val="24"/>
          <w:szCs w:val="24"/>
          <w:rtl/>
        </w:rPr>
        <w:softHyphen/>
      </w:r>
      <w:r w:rsidRPr="00F04651">
        <w:rPr>
          <w:rFonts w:cs="B Lotus" w:hint="cs"/>
          <w:i/>
          <w:iCs/>
          <w:sz w:val="24"/>
          <w:szCs w:val="24"/>
          <w:rtl/>
        </w:rPr>
        <w:t>ی علوم رفتاری</w:t>
      </w:r>
      <w:r w:rsidRPr="00F04651">
        <w:rPr>
          <w:rFonts w:cs="B Lotus" w:hint="cs"/>
          <w:sz w:val="24"/>
          <w:szCs w:val="24"/>
          <w:rtl/>
        </w:rPr>
        <w:t>، دوره 1، شماره2، 187- 179.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B Lotus"/>
          <w:sz w:val="24"/>
          <w:szCs w:val="24"/>
          <w:rtl/>
          <w:lang w:bidi="fa-IR"/>
        </w:rPr>
      </w:pPr>
      <w:r w:rsidRPr="00F04651">
        <w:rPr>
          <w:rFonts w:ascii="TT49D4o00" w:cs="B Lotus" w:hint="cs"/>
          <w:sz w:val="26"/>
          <w:szCs w:val="24"/>
          <w:rtl/>
          <w:lang w:bidi="fa-IR"/>
        </w:rPr>
        <w:t>بهزادی پور، ساره، پاکدامن، شهلا و بشارت، محمد علی (1389). رابطه</w:t>
      </w:r>
      <w:r w:rsidRPr="00F04651">
        <w:rPr>
          <w:rFonts w:ascii="TT49D4o00" w:cs="B Lotus" w:hint="cs"/>
          <w:sz w:val="26"/>
          <w:szCs w:val="24"/>
          <w:rtl/>
          <w:lang w:bidi="fa-IR"/>
        </w:rPr>
        <w:softHyphen/>
        <w:t>ی بین سبک</w:t>
      </w:r>
      <w:r w:rsidRPr="00F04651">
        <w:rPr>
          <w:rFonts w:ascii="TT49D4o00" w:cs="B Lotus" w:hint="cs"/>
          <w:sz w:val="26"/>
          <w:szCs w:val="24"/>
          <w:rtl/>
          <w:lang w:bidi="fa-IR"/>
        </w:rPr>
        <w:softHyphen/>
        <w:t>های دلبستگی و نگرانی</w:t>
      </w:r>
      <w:r w:rsidRPr="00F04651">
        <w:rPr>
          <w:rFonts w:ascii="TT49D4o00" w:cs="B Lotus" w:hint="cs"/>
          <w:sz w:val="26"/>
          <w:szCs w:val="24"/>
          <w:rtl/>
          <w:lang w:bidi="fa-IR"/>
        </w:rPr>
        <w:softHyphen/>
        <w:t>های مربوط به وزن در دختران نوجوان</w:t>
      </w:r>
      <w:r w:rsidRPr="00F04651">
        <w:rPr>
          <w:rFonts w:ascii="TT49D4o00" w:cs="B Lotus" w:hint="cs"/>
          <w:b/>
          <w:bCs/>
          <w:sz w:val="26"/>
          <w:szCs w:val="24"/>
          <w:rtl/>
          <w:lang w:bidi="fa-IR"/>
        </w:rPr>
        <w:t xml:space="preserve">. </w:t>
      </w:r>
      <w:r w:rsidRPr="00F04651">
        <w:rPr>
          <w:rFonts w:ascii="TT49D4o00" w:cs="B Lotus" w:hint="cs"/>
          <w:i/>
          <w:iCs/>
          <w:sz w:val="26"/>
          <w:szCs w:val="24"/>
          <w:rtl/>
          <w:lang w:bidi="fa-IR"/>
        </w:rPr>
        <w:t>مجله علوم رفتاری</w:t>
      </w:r>
      <w:r w:rsidRPr="00F04651">
        <w:rPr>
          <w:rFonts w:ascii="TT49D4o00" w:cs="B Lotus" w:hint="cs"/>
          <w:b/>
          <w:bCs/>
          <w:sz w:val="26"/>
          <w:szCs w:val="24"/>
          <w:rtl/>
          <w:lang w:bidi="fa-IR"/>
        </w:rPr>
        <w:t>.</w:t>
      </w:r>
      <w:r w:rsidRPr="00F04651">
        <w:rPr>
          <w:rFonts w:ascii="TT49D4o00" w:cs="B Lotus" w:hint="cs"/>
          <w:sz w:val="26"/>
          <w:szCs w:val="24"/>
          <w:rtl/>
          <w:lang w:bidi="fa-IR"/>
        </w:rPr>
        <w:t xml:space="preserve"> دوره 4، شماره 1، 76- 69.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 Nazanin" w:cs="B Lotus"/>
          <w:sz w:val="24"/>
          <w:szCs w:val="24"/>
          <w:rtl/>
        </w:rPr>
      </w:pPr>
      <w:bookmarkStart w:id="12" w:name="OLE_LINK34"/>
      <w:bookmarkStart w:id="13" w:name="OLE_LINK35"/>
      <w:r w:rsidRPr="00F04651">
        <w:rPr>
          <w:rFonts w:ascii="BNazanin" w:cs="B Lotus" w:hint="cs"/>
          <w:sz w:val="26"/>
          <w:szCs w:val="24"/>
          <w:rtl/>
        </w:rPr>
        <w:t>پرویزي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فرد،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علی</w:t>
      </w:r>
      <w:r w:rsidRPr="00F04651">
        <w:rPr>
          <w:rFonts w:ascii="Times New Roman" w:hAnsi="Times New Roman" w:cs="B Lotus"/>
          <w:sz w:val="24"/>
          <w:szCs w:val="24"/>
          <w:rtl/>
        </w:rPr>
        <w:softHyphen/>
      </w:r>
      <w:r w:rsidRPr="00F04651">
        <w:rPr>
          <w:rFonts w:ascii="BNazanin" w:cs="B Lotus" w:hint="cs"/>
          <w:sz w:val="26"/>
          <w:szCs w:val="24"/>
          <w:rtl/>
        </w:rPr>
        <w:t>اکبر،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شاکري،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جلال،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صادقی،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خ</w:t>
      </w:r>
      <w:r w:rsidRPr="00F04651">
        <w:rPr>
          <w:rFonts w:ascii="B Nazanin" w:cs="B Lotus" w:hint="cs"/>
          <w:sz w:val="24"/>
          <w:szCs w:val="24"/>
          <w:rtl/>
        </w:rPr>
        <w:t>یرالله</w:t>
      </w:r>
      <w:r w:rsidRPr="00F04651">
        <w:rPr>
          <w:rFonts w:ascii="BNazanin" w:cs="B Lotus" w:hint="cs"/>
          <w:sz w:val="26"/>
          <w:szCs w:val="24"/>
          <w:rtl/>
        </w:rPr>
        <w:t>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عامري،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محمد</w:t>
      </w:r>
      <w:r w:rsidRPr="00F04651">
        <w:rPr>
          <w:rFonts w:ascii="B Nazanin" w:cs="B Lotus" w:hint="cs"/>
          <w:sz w:val="24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ر</w:t>
      </w:r>
      <w:r w:rsidRPr="00F04651">
        <w:rPr>
          <w:rFonts w:ascii="B Nazanin" w:cs="B Lotus" w:hint="cs"/>
          <w:sz w:val="24"/>
          <w:szCs w:val="24"/>
          <w:rtl/>
        </w:rPr>
        <w:t>ضا</w:t>
      </w:r>
      <w:r w:rsidRPr="00F04651">
        <w:rPr>
          <w:rFonts w:ascii="BNazanin" w:cs="B Lotus" w:hint="cs"/>
          <w:sz w:val="26"/>
          <w:szCs w:val="24"/>
          <w:rtl/>
        </w:rPr>
        <w:t xml:space="preserve"> و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پروین</w:t>
      </w:r>
      <w:r w:rsidRPr="00F04651">
        <w:rPr>
          <w:rFonts w:ascii="BNazanin" w:cs="B Lotus"/>
          <w:sz w:val="26"/>
          <w:szCs w:val="24"/>
          <w:rtl/>
        </w:rPr>
        <w:softHyphen/>
      </w:r>
      <w:r w:rsidRPr="00F04651">
        <w:rPr>
          <w:rFonts w:ascii="BNazanin" w:cs="B Lotus" w:hint="cs"/>
          <w:sz w:val="26"/>
          <w:szCs w:val="24"/>
          <w:rtl/>
        </w:rPr>
        <w:t>نژاد،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جعفر</w:t>
      </w:r>
      <w:r w:rsidRPr="00F04651">
        <w:rPr>
          <w:rFonts w:ascii="B Nazanin" w:cs="B Lotus" w:hint="cs"/>
          <w:sz w:val="24"/>
          <w:szCs w:val="24"/>
          <w:rtl/>
        </w:rPr>
        <w:t xml:space="preserve"> (1385). </w:t>
      </w:r>
      <w:r w:rsidRPr="00F04651">
        <w:rPr>
          <w:rFonts w:ascii="BNazanin,Bold" w:hAnsi="BNazanin,Bold" w:cs="B Lotus"/>
          <w:sz w:val="26"/>
          <w:szCs w:val="24"/>
          <w:rtl/>
        </w:rPr>
        <w:t>شیوع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اختلالات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روان</w:t>
      </w:r>
      <w:r w:rsidRPr="00F04651">
        <w:rPr>
          <w:rFonts w:ascii="Times New Roman" w:hAnsi="Times New Roman" w:cs="B Lotus"/>
          <w:sz w:val="24"/>
          <w:szCs w:val="24"/>
        </w:rPr>
        <w:t>-</w:t>
      </w:r>
      <w:r w:rsidRPr="00F04651">
        <w:rPr>
          <w:rFonts w:ascii="BNazanin,Bold" w:hAnsi="BNazanin,Bold" w:cs="B Lotus"/>
          <w:sz w:val="26"/>
          <w:szCs w:val="24"/>
          <w:rtl/>
        </w:rPr>
        <w:t xml:space="preserve"> پزشکی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در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دانشجویان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سال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اول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دانشگاه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علوم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پزشکی</w:t>
      </w:r>
      <w:r w:rsidRPr="00F04651">
        <w:rPr>
          <w:rFonts w:ascii="BNazanin,Bold" w:hAnsi="BNazanin,Bold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sz w:val="26"/>
          <w:szCs w:val="24"/>
          <w:rtl/>
        </w:rPr>
        <w:t>کرمانشاه</w:t>
      </w:r>
      <w:r w:rsidRPr="00F04651">
        <w:rPr>
          <w:rFonts w:ascii="BNazanin,Bold" w:hAnsi="BNazanin,Bold" w:cs="B Lotus" w:hint="cs"/>
          <w:sz w:val="26"/>
          <w:szCs w:val="24"/>
          <w:rtl/>
        </w:rPr>
        <w:t xml:space="preserve"> 81- 1380.</w:t>
      </w:r>
      <w:r w:rsidRPr="00F04651">
        <w:rPr>
          <w:rFonts w:ascii="B Nazanin" w:cs="B Lotus" w:hint="cs"/>
          <w:b/>
          <w:bCs/>
          <w:sz w:val="24"/>
          <w:szCs w:val="24"/>
          <w:rtl/>
        </w:rPr>
        <w:t xml:space="preserve"> </w:t>
      </w:r>
      <w:r w:rsidRPr="00F04651">
        <w:rPr>
          <w:rFonts w:ascii="B Nazanin" w:cs="B Lotus" w:hint="cs"/>
          <w:i/>
          <w:iCs/>
          <w:sz w:val="24"/>
          <w:szCs w:val="24"/>
          <w:rtl/>
        </w:rPr>
        <w:t>فصلنامه</w:t>
      </w:r>
      <w:r w:rsidRPr="00F04651">
        <w:rPr>
          <w:rFonts w:ascii="B Nazanin" w:cs="B Lotus" w:hint="cs"/>
          <w:i/>
          <w:iCs/>
          <w:sz w:val="24"/>
          <w:szCs w:val="24"/>
          <w:rtl/>
        </w:rPr>
        <w:softHyphen/>
        <w:t xml:space="preserve">ی </w:t>
      </w:r>
      <w:r w:rsidRPr="00F04651">
        <w:rPr>
          <w:rFonts w:ascii="BNazanin,Italic" w:cs="B Lotus" w:hint="cs"/>
          <w:i/>
          <w:iCs/>
          <w:sz w:val="26"/>
          <w:szCs w:val="24"/>
          <w:rtl/>
        </w:rPr>
        <w:t>علمی</w:t>
      </w:r>
      <w:r w:rsidRPr="00F04651">
        <w:rPr>
          <w:rFonts w:ascii="BNazanin,Italic" w:cs="B Lotus"/>
          <w:i/>
          <w:iCs/>
          <w:sz w:val="26"/>
          <w:szCs w:val="24"/>
        </w:rPr>
        <w:t xml:space="preserve"> </w:t>
      </w:r>
      <w:r w:rsidRPr="00F04651">
        <w:rPr>
          <w:rFonts w:ascii="BNazanin,Italic" w:cs="B Lotus" w:hint="cs"/>
          <w:i/>
          <w:iCs/>
          <w:sz w:val="26"/>
          <w:szCs w:val="24"/>
          <w:rtl/>
        </w:rPr>
        <w:t>پژوهشی</w:t>
      </w:r>
      <w:r w:rsidRPr="00F04651">
        <w:rPr>
          <w:rFonts w:ascii="BNazanin,Italic" w:cs="B Lotus"/>
          <w:i/>
          <w:iCs/>
          <w:sz w:val="26"/>
          <w:szCs w:val="24"/>
        </w:rPr>
        <w:t xml:space="preserve"> </w:t>
      </w:r>
      <w:r w:rsidRPr="00F04651">
        <w:rPr>
          <w:rFonts w:ascii="BNazanin,Italic" w:cs="B Lotus" w:hint="cs"/>
          <w:i/>
          <w:iCs/>
          <w:sz w:val="26"/>
          <w:szCs w:val="24"/>
          <w:rtl/>
        </w:rPr>
        <w:t>دانشگاه</w:t>
      </w:r>
      <w:r w:rsidRPr="00F04651">
        <w:rPr>
          <w:rFonts w:ascii="BNazanin,Italic" w:cs="B Lotus"/>
          <w:i/>
          <w:iCs/>
          <w:sz w:val="26"/>
          <w:szCs w:val="24"/>
        </w:rPr>
        <w:t xml:space="preserve"> </w:t>
      </w:r>
      <w:r w:rsidRPr="00F04651">
        <w:rPr>
          <w:rFonts w:ascii="BNazanin,Italic" w:cs="B Lotus" w:hint="cs"/>
          <w:i/>
          <w:iCs/>
          <w:sz w:val="26"/>
          <w:szCs w:val="24"/>
          <w:rtl/>
        </w:rPr>
        <w:t>علوم</w:t>
      </w:r>
      <w:r w:rsidRPr="00F04651">
        <w:rPr>
          <w:rFonts w:ascii="BNazanin,Italic" w:cs="B Lotus"/>
          <w:i/>
          <w:iCs/>
          <w:sz w:val="26"/>
          <w:szCs w:val="24"/>
        </w:rPr>
        <w:t xml:space="preserve"> </w:t>
      </w:r>
      <w:r w:rsidRPr="00F04651">
        <w:rPr>
          <w:rFonts w:ascii="BNazanin,Italic" w:cs="B Lotus" w:hint="cs"/>
          <w:i/>
          <w:iCs/>
          <w:sz w:val="26"/>
          <w:szCs w:val="24"/>
          <w:rtl/>
        </w:rPr>
        <w:t>پزشکی</w:t>
      </w:r>
      <w:r w:rsidRPr="00F04651">
        <w:rPr>
          <w:rFonts w:ascii="BNazanin,Italic" w:cs="B Lotus"/>
          <w:i/>
          <w:iCs/>
          <w:sz w:val="26"/>
          <w:szCs w:val="24"/>
        </w:rPr>
        <w:t xml:space="preserve"> </w:t>
      </w:r>
      <w:r w:rsidRPr="00F04651">
        <w:rPr>
          <w:rFonts w:ascii="BNazanin,Italic" w:cs="B Lotus" w:hint="cs"/>
          <w:i/>
          <w:iCs/>
          <w:sz w:val="26"/>
          <w:szCs w:val="24"/>
          <w:rtl/>
        </w:rPr>
        <w:t>کرمانشاه</w:t>
      </w:r>
      <w:r w:rsidRPr="00F04651">
        <w:rPr>
          <w:rFonts w:ascii="B Nazanin" w:cs="B Lotus" w:hint="cs"/>
          <w:sz w:val="24"/>
          <w:szCs w:val="24"/>
          <w:rtl/>
        </w:rPr>
        <w:t xml:space="preserve">، </w:t>
      </w:r>
      <w:r w:rsidRPr="00F04651">
        <w:rPr>
          <w:rFonts w:ascii="BNazanin" w:cs="B Lotus" w:hint="cs"/>
          <w:sz w:val="26"/>
          <w:szCs w:val="24"/>
          <w:rtl/>
        </w:rPr>
        <w:t>سال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10،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شماره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 xml:space="preserve">2، </w:t>
      </w:r>
      <w:r w:rsidRPr="00F04651">
        <w:rPr>
          <w:rFonts w:ascii="B Nazanin" w:cs="B Lotus" w:hint="cs"/>
          <w:sz w:val="24"/>
          <w:szCs w:val="24"/>
          <w:rtl/>
        </w:rPr>
        <w:t>129- 120.</w:t>
      </w:r>
    </w:p>
    <w:bookmarkEnd w:id="12"/>
    <w:bookmarkEnd w:id="13"/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 Nazanin" w:cs="B Lotus"/>
          <w:sz w:val="24"/>
          <w:szCs w:val="24"/>
        </w:rPr>
      </w:pPr>
      <w:r w:rsidRPr="00F04651">
        <w:rPr>
          <w:rFonts w:ascii="BNazanin" w:cs="B Lotus" w:hint="cs"/>
          <w:sz w:val="26"/>
          <w:szCs w:val="24"/>
          <w:rtl/>
        </w:rPr>
        <w:t>دادستان،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پریرخ (1385)</w:t>
      </w:r>
      <w:r w:rsidRPr="00F04651">
        <w:rPr>
          <w:rFonts w:ascii="B Nazanin" w:cs="B Lotus"/>
          <w:sz w:val="24"/>
          <w:szCs w:val="24"/>
        </w:rPr>
        <w:t>.</w:t>
      </w:r>
      <w:r w:rsidRPr="00F04651">
        <w:rPr>
          <w:rFonts w:ascii="B Nazanin" w:cs="B Lotus" w:hint="cs"/>
          <w:sz w:val="24"/>
          <w:szCs w:val="24"/>
          <w:rtl/>
        </w:rPr>
        <w:t xml:space="preserve"> 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روانشناسی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مرضی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تحولی</w:t>
      </w:r>
      <w:r w:rsidRPr="00F04651">
        <w:rPr>
          <w:rFonts w:ascii="B Nazanin" w:cs="B Lotus"/>
          <w:i/>
          <w:iCs/>
          <w:sz w:val="24"/>
          <w:szCs w:val="24"/>
        </w:rPr>
        <w:t>:</w:t>
      </w:r>
      <w:r w:rsidRPr="00F04651">
        <w:rPr>
          <w:rFonts w:ascii="B Nazanin" w:cs="B Lotus" w:hint="cs"/>
          <w:i/>
          <w:iCs/>
          <w:sz w:val="24"/>
          <w:szCs w:val="24"/>
          <w:rtl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از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کودکی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تا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بزرگسالی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 Nazanin" w:cs="B Lotus" w:hint="cs"/>
          <w:i/>
          <w:iCs/>
          <w:sz w:val="24"/>
          <w:szCs w:val="24"/>
          <w:rtl/>
        </w:rPr>
        <w:t>(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جلد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دو</w:t>
      </w:r>
      <w:r w:rsidRPr="00F04651">
        <w:rPr>
          <w:rFonts w:ascii="BNazanin,Bold" w:hAnsi="BNazanin,Bold" w:cs="B Lotus" w:hint="cs"/>
          <w:i/>
          <w:iCs/>
          <w:sz w:val="26"/>
          <w:szCs w:val="24"/>
          <w:rtl/>
        </w:rPr>
        <w:t>م)</w:t>
      </w:r>
      <w:r w:rsidRPr="00F04651">
        <w:rPr>
          <w:rFonts w:ascii="B Nazanin" w:cs="B Lotus" w:hint="cs"/>
          <w:i/>
          <w:iCs/>
          <w:sz w:val="24"/>
          <w:szCs w:val="24"/>
          <w:rtl/>
        </w:rPr>
        <w:t>.</w:t>
      </w:r>
      <w:r w:rsidRPr="00F04651">
        <w:rPr>
          <w:rFonts w:ascii="B Nazanin" w:cs="B Lotus"/>
          <w:b/>
          <w:bCs/>
          <w:sz w:val="24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تهران</w:t>
      </w:r>
      <w:r w:rsidRPr="00F04651">
        <w:rPr>
          <w:rFonts w:ascii="B Nazanin" w:cs="B Lotus"/>
          <w:sz w:val="24"/>
          <w:szCs w:val="24"/>
        </w:rPr>
        <w:t>:</w:t>
      </w:r>
      <w:r w:rsidRPr="00F04651">
        <w:rPr>
          <w:rFonts w:ascii="B Nazanin" w:cs="B Lotus" w:hint="cs"/>
          <w:sz w:val="24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انتشارات سمت</w:t>
      </w:r>
      <w:r w:rsidRPr="00F04651">
        <w:rPr>
          <w:rFonts w:ascii="B Nazanin" w:cs="B Lotus"/>
          <w:sz w:val="24"/>
          <w:szCs w:val="24"/>
        </w:rPr>
        <w:t>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cs="B Lotus"/>
          <w:sz w:val="24"/>
          <w:szCs w:val="24"/>
          <w:rtl/>
        </w:rPr>
      </w:pPr>
      <w:r w:rsidRPr="00F04651">
        <w:rPr>
          <w:rFonts w:cs="B Lotus"/>
          <w:sz w:val="24"/>
          <w:szCs w:val="24"/>
          <w:rtl/>
        </w:rPr>
        <w:t>زیمباردو،</w:t>
      </w:r>
      <w:r w:rsidRPr="00F04651">
        <w:rPr>
          <w:rFonts w:cs="B Lotus" w:hint="cs"/>
          <w:sz w:val="24"/>
          <w:szCs w:val="24"/>
          <w:rtl/>
        </w:rPr>
        <w:t xml:space="preserve"> </w:t>
      </w:r>
      <w:r w:rsidRPr="00F04651">
        <w:rPr>
          <w:rFonts w:cs="B Lotus"/>
          <w:sz w:val="24"/>
          <w:szCs w:val="24"/>
          <w:rtl/>
        </w:rPr>
        <w:t>فیلیپ</w:t>
      </w:r>
      <w:r w:rsidRPr="00F04651">
        <w:rPr>
          <w:rFonts w:cs="B Lotus" w:hint="cs"/>
          <w:sz w:val="24"/>
          <w:szCs w:val="24"/>
          <w:rtl/>
        </w:rPr>
        <w:t xml:space="preserve"> </w:t>
      </w:r>
      <w:r w:rsidRPr="00F04651">
        <w:rPr>
          <w:rFonts w:cs="B Lotus"/>
          <w:sz w:val="24"/>
          <w:szCs w:val="24"/>
          <w:rtl/>
        </w:rPr>
        <w:t>ج</w:t>
      </w:r>
      <w:r w:rsidRPr="00F04651">
        <w:rPr>
          <w:rFonts w:cs="B Lotus" w:hint="cs"/>
          <w:sz w:val="24"/>
          <w:szCs w:val="24"/>
          <w:rtl/>
        </w:rPr>
        <w:t>.</w:t>
      </w:r>
      <w:r w:rsidRPr="00F04651">
        <w:rPr>
          <w:rFonts w:cs="B Lotus"/>
          <w:sz w:val="24"/>
          <w:szCs w:val="24"/>
          <w:rtl/>
        </w:rPr>
        <w:t xml:space="preserve"> و</w:t>
      </w:r>
      <w:r w:rsidRPr="00F04651">
        <w:rPr>
          <w:rFonts w:cs="B Lotus" w:hint="cs"/>
          <w:sz w:val="24"/>
          <w:szCs w:val="24"/>
          <w:rtl/>
        </w:rPr>
        <w:t xml:space="preserve"> </w:t>
      </w:r>
      <w:r w:rsidRPr="00F04651">
        <w:rPr>
          <w:rFonts w:cs="B Lotus"/>
          <w:sz w:val="24"/>
          <w:szCs w:val="24"/>
          <w:rtl/>
        </w:rPr>
        <w:t>گریک</w:t>
      </w:r>
      <w:r w:rsidRPr="00F04651">
        <w:rPr>
          <w:rFonts w:cs="B Lotus" w:hint="cs"/>
          <w:sz w:val="24"/>
          <w:szCs w:val="24"/>
          <w:rtl/>
        </w:rPr>
        <w:t xml:space="preserve">، </w:t>
      </w:r>
      <w:r w:rsidRPr="00F04651">
        <w:rPr>
          <w:rFonts w:cs="B Lotus"/>
          <w:sz w:val="24"/>
          <w:szCs w:val="24"/>
          <w:rtl/>
        </w:rPr>
        <w:t>ریچارد جی</w:t>
      </w:r>
      <w:r w:rsidRPr="00F04651">
        <w:rPr>
          <w:rFonts w:cs="B Lotus" w:hint="cs"/>
          <w:sz w:val="24"/>
          <w:szCs w:val="24"/>
          <w:rtl/>
        </w:rPr>
        <w:t xml:space="preserve">. (1996). </w:t>
      </w:r>
      <w:r w:rsidRPr="00F04651">
        <w:rPr>
          <w:rFonts w:cs="B Lotus"/>
          <w:i/>
          <w:iCs/>
          <w:sz w:val="24"/>
          <w:szCs w:val="24"/>
          <w:rtl/>
        </w:rPr>
        <w:t>روان شناسی و زندگی</w:t>
      </w:r>
      <w:r w:rsidRPr="00F04651">
        <w:rPr>
          <w:rFonts w:cs="B Lotus" w:hint="cs"/>
          <w:sz w:val="24"/>
          <w:szCs w:val="24"/>
          <w:rtl/>
          <w:lang w:bidi="fa-IR"/>
        </w:rPr>
        <w:t>.</w:t>
      </w:r>
      <w:r w:rsidRPr="00F04651">
        <w:rPr>
          <w:rFonts w:cs="B Lotus"/>
          <w:sz w:val="24"/>
          <w:szCs w:val="24"/>
          <w:rtl/>
        </w:rPr>
        <w:t xml:space="preserve"> ترجمه</w:t>
      </w:r>
      <w:r w:rsidRPr="00F04651">
        <w:rPr>
          <w:rFonts w:cs="B Lotus" w:hint="cs"/>
          <w:sz w:val="24"/>
          <w:szCs w:val="24"/>
          <w:rtl/>
        </w:rPr>
        <w:t xml:space="preserve"> </w:t>
      </w:r>
      <w:r w:rsidRPr="00F04651">
        <w:rPr>
          <w:rFonts w:cs="B Lotus"/>
          <w:sz w:val="24"/>
          <w:szCs w:val="24"/>
          <w:rtl/>
        </w:rPr>
        <w:t>مرضیه امینی</w:t>
      </w:r>
      <w:r w:rsidRPr="00F04651">
        <w:rPr>
          <w:rFonts w:cs="B Lotus" w:hint="cs"/>
          <w:sz w:val="24"/>
          <w:szCs w:val="24"/>
          <w:rtl/>
        </w:rPr>
        <w:t xml:space="preserve"> </w:t>
      </w:r>
      <w:r w:rsidRPr="00F04651">
        <w:rPr>
          <w:rFonts w:cs="B Lotus"/>
          <w:sz w:val="24"/>
          <w:szCs w:val="24"/>
          <w:rtl/>
        </w:rPr>
        <w:t>و پرستو فیانگل (1380)</w:t>
      </w:r>
      <w:r w:rsidRPr="00F04651">
        <w:rPr>
          <w:rFonts w:cs="B Lotus" w:hint="cs"/>
          <w:sz w:val="24"/>
          <w:szCs w:val="24"/>
          <w:rtl/>
        </w:rPr>
        <w:t>.</w:t>
      </w:r>
      <w:r w:rsidRPr="00F04651">
        <w:rPr>
          <w:rFonts w:cs="B Lotus"/>
          <w:sz w:val="24"/>
          <w:szCs w:val="24"/>
          <w:rtl/>
        </w:rPr>
        <w:t xml:space="preserve"> شیراز</w:t>
      </w:r>
      <w:r w:rsidRPr="00F04651">
        <w:rPr>
          <w:rFonts w:cs="B Lotus" w:hint="cs"/>
          <w:sz w:val="24"/>
          <w:szCs w:val="24"/>
          <w:rtl/>
        </w:rPr>
        <w:t>:</w:t>
      </w:r>
      <w:r w:rsidRPr="00F04651">
        <w:rPr>
          <w:rFonts w:cs="B Lotus"/>
          <w:sz w:val="24"/>
          <w:szCs w:val="24"/>
          <w:rtl/>
        </w:rPr>
        <w:t xml:space="preserve"> انتشارات نوید</w:t>
      </w:r>
      <w:r w:rsidRPr="00F04651">
        <w:rPr>
          <w:rFonts w:cs="B Lotus" w:hint="cs"/>
          <w:sz w:val="24"/>
          <w:szCs w:val="24"/>
          <w:rtl/>
        </w:rPr>
        <w:t>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 Nazanin" w:cs="B Lotus"/>
          <w:sz w:val="24"/>
          <w:szCs w:val="24"/>
          <w:rtl/>
        </w:rPr>
      </w:pPr>
      <w:bookmarkStart w:id="14" w:name="OLE_LINK321"/>
      <w:bookmarkStart w:id="15" w:name="OLE_LINK322"/>
      <w:r w:rsidRPr="00F04651">
        <w:rPr>
          <w:rFonts w:ascii="BNazanin" w:cs="B Lotus" w:hint="cs"/>
          <w:sz w:val="26"/>
          <w:szCs w:val="24"/>
          <w:rtl/>
        </w:rPr>
        <w:t>سادوك،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بنیامین و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 xml:space="preserve">سادوك، ویرجینیا </w:t>
      </w:r>
      <w:r w:rsidRPr="00F04651">
        <w:rPr>
          <w:rFonts w:ascii="B Nazanin" w:cs="B Lotus" w:hint="cs"/>
          <w:sz w:val="24"/>
          <w:szCs w:val="24"/>
          <w:rtl/>
        </w:rPr>
        <w:t>(1385).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خلاصه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روانپزشکی</w:t>
      </w:r>
      <w:r w:rsidRPr="00F04651">
        <w:rPr>
          <w:rFonts w:ascii="BNazanin,Bold" w:hAnsi="BNazanin,Bold" w:cs="B Lotus" w:hint="cs"/>
          <w:i/>
          <w:iCs/>
          <w:sz w:val="26"/>
          <w:szCs w:val="24"/>
          <w:rtl/>
        </w:rPr>
        <w:t>.</w:t>
      </w:r>
      <w:r w:rsidRPr="00F04651">
        <w:rPr>
          <w:rFonts w:ascii="B Nazanin" w:cs="B Lotus" w:hint="cs"/>
          <w:i/>
          <w:iCs/>
          <w:sz w:val="24"/>
          <w:szCs w:val="24"/>
          <w:rtl/>
        </w:rPr>
        <w:t xml:space="preserve"> (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جلد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دوم</w:t>
      </w:r>
      <w:r w:rsidRPr="00F04651">
        <w:rPr>
          <w:rFonts w:ascii="B Nazanin" w:cs="B Lotus" w:hint="cs"/>
          <w:i/>
          <w:iCs/>
          <w:sz w:val="24"/>
          <w:szCs w:val="24"/>
          <w:rtl/>
        </w:rPr>
        <w:t>).</w:t>
      </w:r>
      <w:r w:rsidRPr="00F04651">
        <w:rPr>
          <w:rFonts w:ascii="B Nazanin" w:cs="B Lotus"/>
          <w:b/>
          <w:bCs/>
          <w:sz w:val="24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ترجمه</w:t>
      </w:r>
      <w:r w:rsidRPr="00F04651">
        <w:rPr>
          <w:rFonts w:ascii="BNazanin" w:cs="B Lotus"/>
          <w:sz w:val="26"/>
          <w:szCs w:val="24"/>
          <w:rtl/>
        </w:rPr>
        <w:softHyphen/>
      </w:r>
      <w:r w:rsidRPr="00F04651">
        <w:rPr>
          <w:rFonts w:ascii="BNazanin" w:cs="B Lotus" w:hint="cs"/>
          <w:sz w:val="26"/>
          <w:szCs w:val="24"/>
          <w:rtl/>
        </w:rPr>
        <w:t>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پورافکاري</w:t>
      </w:r>
      <w:bookmarkEnd w:id="14"/>
      <w:bookmarkEnd w:id="15"/>
      <w:r w:rsidRPr="00F04651">
        <w:rPr>
          <w:rFonts w:ascii="B Nazanin" w:cs="B Lotus"/>
          <w:sz w:val="24"/>
          <w:szCs w:val="24"/>
        </w:rPr>
        <w:t>.</w:t>
      </w:r>
      <w:r w:rsidRPr="00F04651">
        <w:rPr>
          <w:rFonts w:ascii="B Nazanin" w:cs="B Lotus" w:hint="cs"/>
          <w:sz w:val="24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تهران</w:t>
      </w:r>
      <w:r w:rsidRPr="00F04651">
        <w:rPr>
          <w:rFonts w:ascii="B Nazanin" w:cs="B Lotus"/>
          <w:sz w:val="24"/>
          <w:szCs w:val="24"/>
        </w:rPr>
        <w:t>:</w:t>
      </w:r>
      <w:r w:rsidRPr="00F04651">
        <w:rPr>
          <w:rFonts w:ascii="B Nazanin" w:cs="B Lotus" w:hint="cs"/>
          <w:sz w:val="24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انتشارات شهراب</w:t>
      </w:r>
      <w:r w:rsidRPr="00F04651">
        <w:rPr>
          <w:rFonts w:ascii="B Nazanin" w:cs="B Lotus"/>
          <w:sz w:val="24"/>
          <w:szCs w:val="24"/>
        </w:rPr>
        <w:t>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ascii="Arial" w:eastAsia="Arial Unicode MS" w:hAnsi="Arial" w:cs="B Lotus"/>
          <w:sz w:val="24"/>
          <w:szCs w:val="24"/>
          <w:rtl/>
          <w:lang w:bidi="fa-IR"/>
        </w:rPr>
      </w:pPr>
      <w:r w:rsidRPr="00F04651">
        <w:rPr>
          <w:rFonts w:ascii="Arial" w:eastAsia="Arial Unicode MS" w:hAnsi="Arial" w:cs="B Lotus" w:hint="cs"/>
          <w:sz w:val="24"/>
          <w:szCs w:val="24"/>
          <w:rtl/>
          <w:lang w:bidi="fa-IR"/>
        </w:rPr>
        <w:t>سروره عظیم زاده، بهناز، رضویه، اصغر و محرری، محمد رضا (1388). بررسی رابطه ی خوردن های آشفته با رفتارهای وارسی بدن در دانشجویان دانشگاه آزاد اسلامی واحد ارسنجان.</w:t>
      </w:r>
      <w:r w:rsidRPr="00F04651">
        <w:rPr>
          <w:rFonts w:ascii="Arial" w:eastAsia="Arial Unicode MS" w:hAnsi="Arial" w:cs="B Lotus" w:hint="cs"/>
          <w:i/>
          <w:iCs/>
          <w:sz w:val="24"/>
          <w:szCs w:val="24"/>
          <w:rtl/>
          <w:lang w:bidi="fa-IR"/>
        </w:rPr>
        <w:t xml:space="preserve"> دانش و پژوهش در روانشناسی کاربردی</w:t>
      </w:r>
      <w:r w:rsidRPr="00F04651">
        <w:rPr>
          <w:rFonts w:ascii="Arial" w:eastAsia="Arial Unicode MS" w:hAnsi="Arial" w:cs="B Lotus" w:hint="cs"/>
          <w:sz w:val="24"/>
          <w:szCs w:val="24"/>
          <w:rtl/>
          <w:lang w:bidi="fa-IR"/>
        </w:rPr>
        <w:t>، شماره 42، 148-124.</w:t>
      </w:r>
    </w:p>
    <w:p w:rsidR="00FC1540" w:rsidRPr="00F04651" w:rsidRDefault="00FC1540" w:rsidP="00FC1540">
      <w:pPr>
        <w:pStyle w:val="afc"/>
        <w:bidi/>
        <w:spacing w:before="0" w:beforeAutospacing="0" w:after="0" w:afterAutospacing="0"/>
        <w:ind w:left="360" w:hanging="576"/>
        <w:jc w:val="lowKashida"/>
        <w:rPr>
          <w:rFonts w:cs="B Lotus"/>
          <w:rtl/>
        </w:rPr>
      </w:pPr>
      <w:r w:rsidRPr="00F04651">
        <w:rPr>
          <w:rFonts w:cs="B Lotus"/>
          <w:rtl/>
        </w:rPr>
        <w:t>شریفی،</w:t>
      </w:r>
      <w:r w:rsidRPr="00F04651">
        <w:rPr>
          <w:rFonts w:cs="B Lotus" w:hint="cs"/>
          <w:rtl/>
        </w:rPr>
        <w:t xml:space="preserve"> </w:t>
      </w:r>
      <w:r w:rsidRPr="00F04651">
        <w:rPr>
          <w:rFonts w:cs="B Lotus"/>
          <w:rtl/>
        </w:rPr>
        <w:t>ماندانا (1379).</w:t>
      </w:r>
      <w:r w:rsidRPr="00F04651">
        <w:rPr>
          <w:rFonts w:cs="B Lotus" w:hint="cs"/>
          <w:rtl/>
        </w:rPr>
        <w:t xml:space="preserve"> </w:t>
      </w:r>
      <w:r w:rsidRPr="00F04651">
        <w:rPr>
          <w:rFonts w:cs="B Lotus"/>
          <w:i/>
          <w:iCs/>
          <w:rtl/>
        </w:rPr>
        <w:t xml:space="preserve">بررسی رابطه </w:t>
      </w:r>
      <w:r w:rsidRPr="00F04651">
        <w:rPr>
          <w:rFonts w:cs="B Lotus" w:hint="cs"/>
          <w:i/>
          <w:iCs/>
          <w:rtl/>
        </w:rPr>
        <w:t xml:space="preserve">ی </w:t>
      </w:r>
      <w:r w:rsidRPr="00F04651">
        <w:rPr>
          <w:rFonts w:cs="B Lotus"/>
          <w:i/>
          <w:iCs/>
          <w:rtl/>
        </w:rPr>
        <w:t>سبکهای دلبستگی و</w:t>
      </w:r>
      <w:r w:rsidRPr="00F04651">
        <w:rPr>
          <w:rFonts w:cs="B Lotus" w:hint="cs"/>
          <w:i/>
          <w:iCs/>
          <w:rtl/>
        </w:rPr>
        <w:t xml:space="preserve"> </w:t>
      </w:r>
      <w:r w:rsidRPr="00F04651">
        <w:rPr>
          <w:rFonts w:cs="B Lotus"/>
          <w:i/>
          <w:iCs/>
          <w:rtl/>
        </w:rPr>
        <w:t>انواع مکانیسم های دفاعی</w:t>
      </w:r>
      <w:r w:rsidRPr="00F04651">
        <w:rPr>
          <w:rFonts w:cs="B Lotus"/>
          <w:rtl/>
        </w:rPr>
        <w:t>.</w:t>
      </w:r>
      <w:r w:rsidRPr="00F04651">
        <w:rPr>
          <w:rFonts w:cs="B Lotus" w:hint="cs"/>
          <w:rtl/>
        </w:rPr>
        <w:t xml:space="preserve"> </w:t>
      </w:r>
      <w:r w:rsidRPr="00F04651">
        <w:rPr>
          <w:rFonts w:cs="B Lotus"/>
          <w:rtl/>
        </w:rPr>
        <w:t>پایان نامه</w:t>
      </w:r>
      <w:r w:rsidRPr="00F04651">
        <w:rPr>
          <w:rFonts w:cs="B Lotus" w:hint="cs"/>
          <w:rtl/>
        </w:rPr>
        <w:softHyphen/>
        <w:t xml:space="preserve">ی </w:t>
      </w:r>
      <w:r w:rsidRPr="00F04651">
        <w:rPr>
          <w:rFonts w:cs="B Lotus"/>
          <w:rtl/>
        </w:rPr>
        <w:t>کارشناسی ارشد روانشناسی، دانشگاه تهران</w:t>
      </w:r>
      <w:r w:rsidRPr="00F04651">
        <w:rPr>
          <w:rFonts w:cs="B Lotus" w:hint="cs"/>
          <w:rtl/>
        </w:rPr>
        <w:t>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ascii="Times New Roman" w:hAnsi="Times New Roman" w:cs="B Lotus"/>
          <w:sz w:val="24"/>
          <w:szCs w:val="24"/>
          <w:rtl/>
          <w:lang w:bidi="fa-IR"/>
        </w:rPr>
      </w:pPr>
      <w:r w:rsidRPr="00F04651">
        <w:rPr>
          <w:rFonts w:ascii="BMitra" w:cs="B Lotus" w:hint="cs"/>
          <w:sz w:val="26"/>
          <w:szCs w:val="24"/>
          <w:rtl/>
        </w:rPr>
        <w:t>شمس</w:t>
      </w:r>
      <w:r w:rsidRPr="00F04651">
        <w:rPr>
          <w:rFonts w:ascii="BMitra" w:cs="B Lotus"/>
          <w:sz w:val="26"/>
          <w:szCs w:val="24"/>
          <w:rtl/>
        </w:rPr>
        <w:softHyphen/>
      </w:r>
      <w:r w:rsidRPr="00F04651">
        <w:rPr>
          <w:rFonts w:ascii="BMitra" w:cs="B Lotus" w:hint="cs"/>
          <w:sz w:val="26"/>
          <w:szCs w:val="24"/>
          <w:rtl/>
        </w:rPr>
        <w:t>الدين،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سعيد، عزيززاده</w:t>
      </w:r>
      <w:r w:rsidRPr="00F04651">
        <w:rPr>
          <w:rFonts w:ascii="BMitra" w:cs="B Lotus"/>
          <w:sz w:val="26"/>
          <w:szCs w:val="24"/>
          <w:rtl/>
        </w:rPr>
        <w:softHyphen/>
      </w:r>
      <w:r w:rsidRPr="00F04651">
        <w:rPr>
          <w:rFonts w:ascii="BMitra" w:cs="B Lotus" w:hint="cs"/>
          <w:sz w:val="26"/>
          <w:szCs w:val="24"/>
          <w:rtl/>
        </w:rPr>
        <w:t>فروزی، ناهید، عليزاده، سكينه،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حق</w:t>
      </w:r>
      <w:r w:rsidRPr="00F04651">
        <w:rPr>
          <w:rFonts w:ascii="BMitra" w:cs="B Lotus"/>
          <w:sz w:val="26"/>
          <w:szCs w:val="24"/>
          <w:rtl/>
        </w:rPr>
        <w:softHyphen/>
      </w:r>
      <w:r w:rsidRPr="00F04651">
        <w:rPr>
          <w:rFonts w:ascii="BMitra" w:cs="B Lotus" w:hint="cs"/>
          <w:sz w:val="26"/>
          <w:szCs w:val="24"/>
          <w:rtl/>
        </w:rPr>
        <w:t>دوست،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علي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اكبر و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گروسي،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بهشيد (1388).</w:t>
      </w:r>
      <w:r w:rsidRPr="00F04651">
        <w:rPr>
          <w:rFonts w:ascii="BTitrBold" w:cs="B Lotus" w:hint="cs"/>
          <w:sz w:val="26"/>
          <w:szCs w:val="24"/>
          <w:rtl/>
        </w:rPr>
        <w:t xml:space="preserve"> ارتباط</w:t>
      </w:r>
      <w:r w:rsidRPr="00F04651">
        <w:rPr>
          <w:rFonts w:ascii="BTitrBold" w:cs="B Lotus"/>
          <w:sz w:val="26"/>
          <w:szCs w:val="24"/>
        </w:rPr>
        <w:t xml:space="preserve"> </w:t>
      </w:r>
      <w:r w:rsidRPr="00F04651">
        <w:rPr>
          <w:rFonts w:ascii="BTitrBold" w:cs="B Lotus" w:hint="cs"/>
          <w:sz w:val="26"/>
          <w:szCs w:val="24"/>
          <w:rtl/>
        </w:rPr>
        <w:t>تصوير</w:t>
      </w:r>
      <w:r w:rsidRPr="00F04651">
        <w:rPr>
          <w:rFonts w:ascii="BTitrBold" w:cs="B Lotus"/>
          <w:sz w:val="26"/>
          <w:szCs w:val="24"/>
        </w:rPr>
        <w:t xml:space="preserve"> </w:t>
      </w:r>
      <w:r w:rsidRPr="00F04651">
        <w:rPr>
          <w:rFonts w:ascii="BTitrBold" w:cs="B Lotus" w:hint="cs"/>
          <w:sz w:val="26"/>
          <w:szCs w:val="24"/>
          <w:rtl/>
        </w:rPr>
        <w:t>ذهني</w:t>
      </w:r>
      <w:r w:rsidRPr="00F04651">
        <w:rPr>
          <w:rFonts w:ascii="BTitrBold" w:cs="B Lotus"/>
          <w:sz w:val="26"/>
          <w:szCs w:val="24"/>
        </w:rPr>
        <w:t xml:space="preserve"> </w:t>
      </w:r>
      <w:r w:rsidRPr="00F04651">
        <w:rPr>
          <w:rFonts w:ascii="BTitrBold" w:cs="B Lotus" w:hint="cs"/>
          <w:sz w:val="26"/>
          <w:szCs w:val="24"/>
          <w:rtl/>
        </w:rPr>
        <w:t>از</w:t>
      </w:r>
      <w:r w:rsidRPr="00F04651">
        <w:rPr>
          <w:rFonts w:ascii="BTitrBold" w:cs="B Lotus"/>
          <w:sz w:val="26"/>
          <w:szCs w:val="24"/>
        </w:rPr>
        <w:t xml:space="preserve"> </w:t>
      </w:r>
      <w:r w:rsidRPr="00F04651">
        <w:rPr>
          <w:rFonts w:ascii="BTitrBold" w:cs="B Lotus" w:hint="cs"/>
          <w:sz w:val="26"/>
          <w:szCs w:val="24"/>
          <w:rtl/>
        </w:rPr>
        <w:t>بدن</w:t>
      </w:r>
      <w:r w:rsidRPr="00F04651">
        <w:rPr>
          <w:rFonts w:ascii="BTitrBold" w:cs="B Lotus"/>
          <w:sz w:val="26"/>
          <w:szCs w:val="24"/>
        </w:rPr>
        <w:t xml:space="preserve"> </w:t>
      </w:r>
      <w:r w:rsidRPr="00F04651">
        <w:rPr>
          <w:rFonts w:ascii="BTitrBold" w:cs="B Lotus" w:hint="cs"/>
          <w:sz w:val="26"/>
          <w:szCs w:val="24"/>
          <w:rtl/>
        </w:rPr>
        <w:t>با</w:t>
      </w:r>
      <w:r w:rsidRPr="00F04651">
        <w:rPr>
          <w:rFonts w:ascii="BTitrBold" w:cs="B Lotus"/>
          <w:sz w:val="26"/>
          <w:szCs w:val="24"/>
        </w:rPr>
        <w:t xml:space="preserve"> </w:t>
      </w:r>
      <w:r w:rsidRPr="00F04651">
        <w:rPr>
          <w:rFonts w:ascii="BTitrBold" w:cs="B Lotus" w:hint="cs"/>
          <w:sz w:val="26"/>
          <w:szCs w:val="24"/>
          <w:rtl/>
        </w:rPr>
        <w:t>اختلالات</w:t>
      </w:r>
      <w:r w:rsidRPr="00F04651">
        <w:rPr>
          <w:rFonts w:ascii="BTitrBold" w:cs="B Lotus"/>
          <w:sz w:val="26"/>
          <w:szCs w:val="24"/>
        </w:rPr>
        <w:t xml:space="preserve"> </w:t>
      </w:r>
      <w:r w:rsidRPr="00F04651">
        <w:rPr>
          <w:rFonts w:ascii="BTitrBold" w:cs="B Lotus" w:hint="cs"/>
          <w:sz w:val="26"/>
          <w:szCs w:val="24"/>
          <w:rtl/>
        </w:rPr>
        <w:t>خوردن.</w:t>
      </w:r>
      <w:r w:rsidRPr="00F04651">
        <w:rPr>
          <w:rFonts w:ascii="BMitra" w:cs="B Lotus" w:hint="cs"/>
          <w:sz w:val="26"/>
          <w:szCs w:val="24"/>
          <w:rtl/>
        </w:rPr>
        <w:t xml:space="preserve"> </w:t>
      </w:r>
      <w:r w:rsidRPr="00F04651">
        <w:rPr>
          <w:rFonts w:ascii="BMitra" w:cs="B Lotus" w:hint="cs"/>
          <w:i/>
          <w:iCs/>
          <w:sz w:val="26"/>
          <w:szCs w:val="24"/>
          <w:rtl/>
        </w:rPr>
        <w:t>پژوهش</w:t>
      </w:r>
      <w:r w:rsidRPr="00F04651">
        <w:rPr>
          <w:rFonts w:ascii="BMitra" w:cs="B Lotus"/>
          <w:i/>
          <w:iCs/>
          <w:sz w:val="26"/>
          <w:szCs w:val="24"/>
        </w:rPr>
        <w:t xml:space="preserve"> </w:t>
      </w:r>
      <w:r w:rsidRPr="00F04651">
        <w:rPr>
          <w:rFonts w:ascii="BMitra" w:cs="B Lotus" w:hint="cs"/>
          <w:i/>
          <w:iCs/>
          <w:sz w:val="26"/>
          <w:szCs w:val="24"/>
          <w:rtl/>
        </w:rPr>
        <w:t>پرستاري،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دوره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4، شماره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15، 43- 33.</w:t>
      </w:r>
      <w:r w:rsidRPr="00F04651">
        <w:rPr>
          <w:rFonts w:ascii="Times New Roman" w:hAnsi="Times New Roman" w:cs="B Lotus"/>
          <w:sz w:val="24"/>
          <w:szCs w:val="24"/>
          <w:rtl/>
          <w:lang w:bidi="fa-IR"/>
        </w:rPr>
        <w:t xml:space="preserve"> 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ascii="Times New Roman" w:hAnsi="Times New Roman" w:cs="B Lotus"/>
          <w:sz w:val="24"/>
          <w:szCs w:val="24"/>
          <w:rtl/>
          <w:lang w:bidi="fa-IR"/>
        </w:rPr>
      </w:pPr>
      <w:r w:rsidRPr="00F04651">
        <w:rPr>
          <w:rFonts w:ascii="Times New Roman" w:hAnsi="Times New Roman" w:cs="B Lotus"/>
          <w:sz w:val="24"/>
          <w:szCs w:val="24"/>
          <w:rtl/>
          <w:lang w:bidi="fa-IR"/>
        </w:rPr>
        <w:t>صفوی، محبوبه، محمودی</w:t>
      </w:r>
      <w:r w:rsidRPr="00F04651">
        <w:rPr>
          <w:rFonts w:ascii="Times New Roman" w:hAnsi="Times New Roman" w:cs="B Lotus" w:hint="cs"/>
          <w:sz w:val="24"/>
          <w:szCs w:val="24"/>
          <w:rtl/>
          <w:lang w:bidi="fa-IR"/>
        </w:rPr>
        <w:t>،</w:t>
      </w:r>
      <w:r w:rsidRPr="00F04651">
        <w:rPr>
          <w:rFonts w:ascii="Times New Roman" w:hAnsi="Times New Roman" w:cs="B Lotus"/>
          <w:sz w:val="24"/>
          <w:szCs w:val="24"/>
          <w:rtl/>
          <w:lang w:bidi="fa-IR"/>
        </w:rPr>
        <w:t xml:space="preserve"> محمود</w:t>
      </w:r>
      <w:r w:rsidRPr="00F04651">
        <w:rPr>
          <w:rFonts w:ascii="Times New Roman" w:hAnsi="Times New Roman" w:cs="B Lotus" w:hint="cs"/>
          <w:sz w:val="24"/>
          <w:szCs w:val="24"/>
          <w:rtl/>
          <w:lang w:bidi="fa-IR"/>
        </w:rPr>
        <w:t xml:space="preserve"> و</w:t>
      </w:r>
      <w:r w:rsidRPr="00F04651">
        <w:rPr>
          <w:rFonts w:ascii="Times New Roman" w:hAnsi="Times New Roman" w:cs="B Lotus"/>
          <w:sz w:val="24"/>
          <w:szCs w:val="24"/>
          <w:rtl/>
          <w:lang w:bidi="fa-IR"/>
        </w:rPr>
        <w:t xml:space="preserve"> روشندل</w:t>
      </w:r>
      <w:r w:rsidRPr="00F04651">
        <w:rPr>
          <w:rFonts w:ascii="Times New Roman" w:hAnsi="Times New Roman" w:cs="B Lotus" w:hint="cs"/>
          <w:sz w:val="24"/>
          <w:szCs w:val="24"/>
          <w:rtl/>
          <w:lang w:bidi="fa-IR"/>
        </w:rPr>
        <w:t xml:space="preserve">، </w:t>
      </w:r>
      <w:r w:rsidRPr="00F04651">
        <w:rPr>
          <w:rFonts w:ascii="Times New Roman" w:hAnsi="Times New Roman" w:cs="B Lotus"/>
          <w:sz w:val="24"/>
          <w:szCs w:val="24"/>
          <w:rtl/>
          <w:lang w:bidi="fa-IR"/>
        </w:rPr>
        <w:t xml:space="preserve">اعظم (1388). بررسی تصویر ذهنی از جسم و ارتباط آن با اختلالات خوردن در دانشجویان دختر دانشگاه آزاد اسلامی واحد تهران مرکز. </w:t>
      </w:r>
      <w:r w:rsidRPr="00F04651">
        <w:rPr>
          <w:rFonts w:ascii="Times New Roman" w:hAnsi="Times New Roman" w:cs="B Lotus"/>
          <w:i/>
          <w:iCs/>
          <w:sz w:val="24"/>
          <w:szCs w:val="24"/>
          <w:rtl/>
          <w:lang w:bidi="fa-IR"/>
        </w:rPr>
        <w:t>مجله علوم پزشکی دانشگاه آزاد اسلامی</w:t>
      </w:r>
      <w:r w:rsidRPr="00F04651">
        <w:rPr>
          <w:rFonts w:ascii="Times New Roman" w:hAnsi="Times New Roman" w:cs="B Lotus"/>
          <w:b/>
          <w:bCs/>
          <w:sz w:val="24"/>
          <w:szCs w:val="24"/>
          <w:rtl/>
          <w:lang w:bidi="fa-IR"/>
        </w:rPr>
        <w:t>،</w:t>
      </w:r>
      <w:r w:rsidRPr="00F04651">
        <w:rPr>
          <w:rFonts w:ascii="Times New Roman" w:hAnsi="Times New Roman" w:cs="B Lotus"/>
          <w:sz w:val="24"/>
          <w:szCs w:val="24"/>
          <w:rtl/>
          <w:lang w:bidi="fa-IR"/>
        </w:rPr>
        <w:t xml:space="preserve"> دوره 19، شماره 2، 134-129.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ascii="Arial" w:hAnsi="Arial" w:cs="B Lotus"/>
          <w:sz w:val="24"/>
          <w:szCs w:val="24"/>
          <w:rtl/>
          <w:lang w:bidi="fa-IR"/>
        </w:rPr>
      </w:pPr>
      <w:r w:rsidRPr="00F04651">
        <w:rPr>
          <w:rFonts w:ascii="Arial" w:hAnsi="Arial" w:cs="B Lotus"/>
          <w:sz w:val="24"/>
          <w:szCs w:val="24"/>
          <w:rtl/>
          <w:lang w:bidi="fa-IR"/>
        </w:rPr>
        <w:t>ضرغامي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Pr="00F04651">
        <w:rPr>
          <w:rFonts w:ascii="Arial" w:hAnsi="Arial" w:cs="B Lotus"/>
          <w:sz w:val="24"/>
          <w:szCs w:val="24"/>
          <w:rtl/>
          <w:lang w:bidi="fa-IR"/>
        </w:rPr>
        <w:t xml:space="preserve"> م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 xml:space="preserve">هران </w:t>
      </w:r>
      <w:r w:rsidRPr="00F04651">
        <w:rPr>
          <w:rFonts w:ascii="Arial" w:hAnsi="Arial" w:cs="B Lotus"/>
          <w:sz w:val="24"/>
          <w:szCs w:val="24"/>
          <w:rtl/>
          <w:lang w:bidi="fa-IR"/>
        </w:rPr>
        <w:t>و چيمه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Pr="00F04651">
        <w:rPr>
          <w:rFonts w:ascii="Arial" w:hAnsi="Arial" w:cs="B Lotus"/>
          <w:sz w:val="24"/>
          <w:szCs w:val="24"/>
          <w:rtl/>
          <w:lang w:bidi="fa-IR"/>
        </w:rPr>
        <w:t xml:space="preserve"> ن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 xml:space="preserve">رگس (1381). </w:t>
      </w:r>
      <w:r w:rsidRPr="00F04651">
        <w:rPr>
          <w:rFonts w:ascii="Arial" w:hAnsi="Arial" w:cs="B Lotus"/>
          <w:sz w:val="24"/>
          <w:szCs w:val="24"/>
          <w:rtl/>
          <w:lang w:bidi="fa-IR"/>
        </w:rPr>
        <w:t xml:space="preserve">بررسي فراواني نگرش هاي غير طبيعي نسبت به خوردن وعوامل مرتبط با آن در دانش 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>آ</w:t>
      </w:r>
      <w:r w:rsidRPr="00F04651">
        <w:rPr>
          <w:rFonts w:ascii="Arial" w:hAnsi="Arial" w:cs="B Lotus"/>
          <w:sz w:val="24"/>
          <w:szCs w:val="24"/>
          <w:rtl/>
          <w:lang w:bidi="fa-IR"/>
        </w:rPr>
        <w:t xml:space="preserve">موزان دبيرستاني شهر ساري در سال تحصيلي 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 xml:space="preserve">81-1382. </w:t>
      </w:r>
      <w:r w:rsidRPr="00F04651">
        <w:rPr>
          <w:rFonts w:ascii="Arial" w:hAnsi="Arial" w:cs="B Lotus"/>
          <w:i/>
          <w:iCs/>
          <w:sz w:val="24"/>
          <w:szCs w:val="24"/>
          <w:rtl/>
          <w:lang w:bidi="fa-IR"/>
        </w:rPr>
        <w:t>مجله علمي</w:t>
      </w:r>
      <w:r w:rsidRPr="00F04651">
        <w:rPr>
          <w:rFonts w:ascii="Arial" w:hAnsi="Arial" w:cs="B Lotus" w:hint="cs"/>
          <w:i/>
          <w:iCs/>
          <w:sz w:val="24"/>
          <w:szCs w:val="24"/>
          <w:rtl/>
          <w:lang w:bidi="fa-IR"/>
        </w:rPr>
        <w:t xml:space="preserve">- </w:t>
      </w:r>
      <w:r w:rsidRPr="00F04651">
        <w:rPr>
          <w:rFonts w:ascii="Arial" w:hAnsi="Arial" w:cs="B Lotus"/>
          <w:i/>
          <w:iCs/>
          <w:sz w:val="24"/>
          <w:szCs w:val="24"/>
          <w:rtl/>
          <w:lang w:bidi="fa-IR"/>
        </w:rPr>
        <w:t>پژوهشي دانشگاه علوم پزشكي مازندران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Pr="00F04651">
        <w:rPr>
          <w:rFonts w:ascii="Arial" w:hAnsi="Arial" w:cs="B Lotus"/>
          <w:sz w:val="24"/>
          <w:szCs w:val="24"/>
          <w:rtl/>
          <w:lang w:bidi="fa-IR"/>
        </w:rPr>
        <w:t>تابستان 82</w:t>
      </w:r>
      <w:r w:rsidRPr="00F04651">
        <w:rPr>
          <w:rFonts w:ascii="Arial" w:hAnsi="Arial" w:cs="B Lotus" w:hint="cs"/>
          <w:sz w:val="24"/>
          <w:szCs w:val="24"/>
          <w:rtl/>
          <w:lang w:bidi="fa-IR"/>
        </w:rPr>
        <w:t>.</w:t>
      </w:r>
    </w:p>
    <w:p w:rsidR="00FC1540" w:rsidRPr="00F04651" w:rsidRDefault="00FC1540" w:rsidP="00FC1540">
      <w:pPr>
        <w:pStyle w:val="afc"/>
        <w:bidi/>
        <w:spacing w:before="0" w:beforeAutospacing="0" w:after="0" w:afterAutospacing="0"/>
        <w:ind w:left="360" w:hanging="576"/>
        <w:jc w:val="lowKashida"/>
        <w:rPr>
          <w:rFonts w:cs="B Lotus"/>
          <w:rtl/>
        </w:rPr>
      </w:pPr>
      <w:r w:rsidRPr="00F04651">
        <w:rPr>
          <w:rFonts w:cs="B Lotus"/>
          <w:rtl/>
        </w:rPr>
        <w:t>عباسی سرچشمه، ابوالفضل (1384)</w:t>
      </w:r>
      <w:r w:rsidRPr="00F04651">
        <w:rPr>
          <w:rFonts w:cs="B Lotus" w:hint="cs"/>
          <w:rtl/>
        </w:rPr>
        <w:t>.</w:t>
      </w:r>
      <w:r w:rsidRPr="00F04651">
        <w:rPr>
          <w:rFonts w:cs="B Lotus"/>
          <w:rtl/>
        </w:rPr>
        <w:t xml:space="preserve"> </w:t>
      </w:r>
      <w:r w:rsidRPr="00F04651">
        <w:rPr>
          <w:rFonts w:cs="B Lotus"/>
          <w:i/>
          <w:iCs/>
          <w:rtl/>
        </w:rPr>
        <w:t>بررسی رابطه ساده و</w:t>
      </w:r>
      <w:r w:rsidRPr="00F04651">
        <w:rPr>
          <w:rFonts w:cs="B Lotus" w:hint="cs"/>
          <w:i/>
          <w:iCs/>
          <w:rtl/>
        </w:rPr>
        <w:t xml:space="preserve"> </w:t>
      </w:r>
      <w:r w:rsidRPr="00F04651">
        <w:rPr>
          <w:rFonts w:cs="B Lotus"/>
          <w:i/>
          <w:iCs/>
          <w:rtl/>
        </w:rPr>
        <w:t>چندگانه نگرش مذهبی،</w:t>
      </w:r>
      <w:r w:rsidRPr="00F04651">
        <w:rPr>
          <w:rFonts w:cs="B Lotus" w:hint="cs"/>
          <w:i/>
          <w:iCs/>
          <w:rtl/>
        </w:rPr>
        <w:t xml:space="preserve"> </w:t>
      </w:r>
      <w:r w:rsidRPr="00F04651">
        <w:rPr>
          <w:rFonts w:cs="B Lotus"/>
          <w:i/>
          <w:iCs/>
          <w:rtl/>
        </w:rPr>
        <w:t>خوشبینی و</w:t>
      </w:r>
      <w:r w:rsidRPr="00F04651">
        <w:rPr>
          <w:rFonts w:cs="B Lotus" w:hint="cs"/>
          <w:i/>
          <w:iCs/>
          <w:rtl/>
        </w:rPr>
        <w:t xml:space="preserve"> </w:t>
      </w:r>
      <w:r w:rsidRPr="00F04651">
        <w:rPr>
          <w:rFonts w:cs="B Lotus"/>
          <w:i/>
          <w:iCs/>
          <w:rtl/>
        </w:rPr>
        <w:t>سبک های دلبستگی با رضایت زناشویی در</w:t>
      </w:r>
      <w:r w:rsidRPr="00F04651">
        <w:rPr>
          <w:rFonts w:cs="B Lotus" w:hint="cs"/>
          <w:i/>
          <w:iCs/>
          <w:rtl/>
        </w:rPr>
        <w:t xml:space="preserve"> </w:t>
      </w:r>
      <w:r w:rsidRPr="00F04651">
        <w:rPr>
          <w:rFonts w:cs="B Lotus"/>
          <w:i/>
          <w:iCs/>
          <w:rtl/>
        </w:rPr>
        <w:t>دانشجویان مرد</w:t>
      </w:r>
      <w:r w:rsidRPr="00F04651">
        <w:rPr>
          <w:rFonts w:cs="B Lotus" w:hint="cs"/>
          <w:i/>
          <w:iCs/>
          <w:rtl/>
        </w:rPr>
        <w:t xml:space="preserve"> </w:t>
      </w:r>
      <w:r w:rsidRPr="00F04651">
        <w:rPr>
          <w:rFonts w:cs="B Lotus"/>
          <w:i/>
          <w:iCs/>
          <w:rtl/>
        </w:rPr>
        <w:t>متاهل دانشگاه شهیدچمران اهواز</w:t>
      </w:r>
      <w:r w:rsidRPr="00F04651">
        <w:rPr>
          <w:rFonts w:cs="B Lotus" w:hint="cs"/>
          <w:rtl/>
        </w:rPr>
        <w:t xml:space="preserve">. </w:t>
      </w:r>
      <w:r w:rsidRPr="00F04651">
        <w:rPr>
          <w:rFonts w:cs="B Lotus"/>
          <w:rtl/>
        </w:rPr>
        <w:t>پایان نامه</w:t>
      </w:r>
      <w:r w:rsidRPr="00F04651">
        <w:rPr>
          <w:rFonts w:cs="B Lotus" w:hint="cs"/>
          <w:rtl/>
        </w:rPr>
        <w:t xml:space="preserve"> ی </w:t>
      </w:r>
      <w:r w:rsidRPr="00F04651">
        <w:rPr>
          <w:rFonts w:cs="B Lotus"/>
          <w:rtl/>
        </w:rPr>
        <w:t>کارشناسی ارشد مشاوره خانواده</w:t>
      </w:r>
      <w:r w:rsidRPr="00F04651">
        <w:rPr>
          <w:rFonts w:cs="B Lotus" w:hint="cs"/>
          <w:rtl/>
        </w:rPr>
        <w:t>،</w:t>
      </w:r>
      <w:r w:rsidRPr="00F04651">
        <w:rPr>
          <w:rFonts w:cs="B Lotus"/>
          <w:rtl/>
        </w:rPr>
        <w:t xml:space="preserve"> دانشگاه شهید</w:t>
      </w:r>
      <w:r w:rsidRPr="00F04651">
        <w:rPr>
          <w:rFonts w:cs="B Lotus" w:hint="cs"/>
          <w:rtl/>
        </w:rPr>
        <w:t xml:space="preserve"> </w:t>
      </w:r>
      <w:r w:rsidRPr="00F04651">
        <w:rPr>
          <w:rFonts w:cs="B Lotus"/>
          <w:rtl/>
        </w:rPr>
        <w:t>چمران اهواز</w:t>
      </w:r>
      <w:r w:rsidRPr="00F04651">
        <w:rPr>
          <w:rFonts w:cs="B Lotus" w:hint="cs"/>
          <w:rtl/>
        </w:rPr>
        <w:t>.</w:t>
      </w:r>
      <w:r w:rsidRPr="00F04651">
        <w:rPr>
          <w:rFonts w:cs="B Lotus"/>
          <w:rtl/>
        </w:rPr>
        <w:t xml:space="preserve"> 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B Lotus"/>
          <w:sz w:val="24"/>
          <w:szCs w:val="24"/>
          <w:rtl/>
          <w:lang w:bidi="fa-IR"/>
        </w:rPr>
      </w:pPr>
      <w:r w:rsidRPr="00F04651">
        <w:rPr>
          <w:rFonts w:ascii="Times New Roman" w:hAnsi="Times New Roman" w:cs="B Lotus" w:hint="cs"/>
          <w:sz w:val="24"/>
          <w:szCs w:val="24"/>
          <w:rtl/>
          <w:lang w:bidi="fa-IR"/>
        </w:rPr>
        <w:t>ع</w:t>
      </w:r>
      <w:bookmarkStart w:id="16" w:name="OLE_LINK32"/>
      <w:bookmarkStart w:id="17" w:name="OLE_LINK33"/>
      <w:r w:rsidRPr="00F04651">
        <w:rPr>
          <w:rFonts w:ascii="Times New Roman" w:hAnsi="Times New Roman" w:cs="B Lotus" w:hint="cs"/>
          <w:sz w:val="24"/>
          <w:szCs w:val="24"/>
          <w:rtl/>
          <w:lang w:bidi="fa-IR"/>
        </w:rPr>
        <w:t xml:space="preserve">بدی، سلمان (1386). </w:t>
      </w:r>
      <w:bookmarkStart w:id="18" w:name="OLE_LINK30"/>
      <w:bookmarkStart w:id="19" w:name="OLE_LINK31"/>
      <w:r w:rsidRPr="00F04651">
        <w:rPr>
          <w:rFonts w:ascii="Times New Roman" w:hAnsi="Times New Roman" w:cs="B Lotus" w:hint="cs"/>
          <w:i/>
          <w:iCs/>
          <w:sz w:val="24"/>
          <w:szCs w:val="24"/>
          <w:rtl/>
          <w:lang w:bidi="fa-IR"/>
        </w:rPr>
        <w:t>ارتباط علی بین مقایسه هیجانی، جهت گیری نقش جنسی، خودبازبینی و تنظیم هیجانی با همدلی اجتماعی در دانشجویان</w:t>
      </w:r>
      <w:bookmarkEnd w:id="18"/>
      <w:bookmarkEnd w:id="19"/>
      <w:r w:rsidRPr="00F04651">
        <w:rPr>
          <w:rFonts w:ascii="Times New Roman" w:hAnsi="Times New Roman" w:cs="B Lotus" w:hint="cs"/>
          <w:sz w:val="24"/>
          <w:szCs w:val="24"/>
          <w:rtl/>
          <w:lang w:bidi="fa-IR"/>
        </w:rPr>
        <w:t>. پایان نامه کارشناسی ارشد، دانشکده علوم تربیتی و روانشناسی، دانشگاه تبریز.</w:t>
      </w:r>
    </w:p>
    <w:bookmarkEnd w:id="16"/>
    <w:bookmarkEnd w:id="17"/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NazaninBold" w:cs="B Lotus"/>
          <w:b/>
          <w:bCs/>
          <w:sz w:val="26"/>
          <w:szCs w:val="24"/>
        </w:rPr>
      </w:pPr>
      <w:r w:rsidRPr="00F04651">
        <w:rPr>
          <w:rFonts w:ascii="BNazanin" w:cs="B Lotus" w:hint="cs"/>
          <w:sz w:val="26"/>
          <w:szCs w:val="24"/>
          <w:rtl/>
        </w:rPr>
        <w:t>فرهادي، مهران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 xml:space="preserve">(1383).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بررسی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رابطه</w:t>
      </w:r>
      <w:r w:rsidRPr="00F04651">
        <w:rPr>
          <w:rFonts w:ascii="BNazaninBold" w:cs="B Lotus"/>
          <w:i/>
          <w:iCs/>
          <w:sz w:val="26"/>
          <w:szCs w:val="24"/>
          <w:rtl/>
        </w:rPr>
        <w:softHyphen/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ی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بین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سبک</w:t>
      </w:r>
      <w:r w:rsidRPr="00F04651">
        <w:rPr>
          <w:rFonts w:ascii="BNazaninBold" w:cs="B Lotus"/>
          <w:i/>
          <w:iCs/>
          <w:sz w:val="26"/>
          <w:szCs w:val="24"/>
          <w:rtl/>
        </w:rPr>
        <w:softHyphen/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هاي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دلبستگی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واحساس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غربت</w:t>
      </w:r>
      <w:r w:rsidRPr="00F04651">
        <w:rPr>
          <w:rFonts w:ascii="BNazanin" w:cs="B Lotus" w:hint="cs"/>
          <w:sz w:val="26"/>
          <w:szCs w:val="24"/>
          <w:rtl/>
        </w:rPr>
        <w:t>. پایان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نامه</w:t>
      </w:r>
      <w:r w:rsidRPr="00F04651">
        <w:rPr>
          <w:rFonts w:ascii="BNazanin" w:cs="B Lotus"/>
          <w:sz w:val="26"/>
          <w:szCs w:val="24"/>
          <w:rtl/>
        </w:rPr>
        <w:softHyphen/>
      </w:r>
      <w:r w:rsidRPr="00F04651">
        <w:rPr>
          <w:rFonts w:ascii="BNazanin" w:cs="B Lotus" w:hint="cs"/>
          <w:sz w:val="26"/>
          <w:szCs w:val="24"/>
          <w:rtl/>
        </w:rPr>
        <w:t>ی کارشناسی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 xml:space="preserve">ارشد، </w:t>
      </w:r>
      <w:r w:rsidRPr="00F04651">
        <w:rPr>
          <w:rFonts w:ascii="BNazaninBold" w:cs="B Lotus" w:hint="cs"/>
          <w:sz w:val="26"/>
          <w:szCs w:val="24"/>
          <w:rtl/>
        </w:rPr>
        <w:t>دانشگاه</w:t>
      </w:r>
      <w:r w:rsidRPr="00F04651">
        <w:rPr>
          <w:rFonts w:ascii="BNazaninBold" w:cs="B Lotus"/>
          <w:sz w:val="26"/>
          <w:szCs w:val="24"/>
        </w:rPr>
        <w:t xml:space="preserve"> </w:t>
      </w:r>
      <w:r w:rsidRPr="00F04651">
        <w:rPr>
          <w:rFonts w:ascii="BNazaninBold" w:cs="B Lotus" w:hint="cs"/>
          <w:sz w:val="26"/>
          <w:szCs w:val="24"/>
          <w:rtl/>
        </w:rPr>
        <w:t>تهران.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ascii="Times New Roman" w:eastAsia="Times New Roman" w:hAnsi="Times New Roman" w:cs="B Lotus"/>
          <w:sz w:val="24"/>
          <w:szCs w:val="24"/>
          <w:rtl/>
        </w:rPr>
      </w:pPr>
      <w:r w:rsidRPr="00F04651">
        <w:rPr>
          <w:rFonts w:cs="B Lotus" w:hint="cs"/>
          <w:sz w:val="24"/>
          <w:szCs w:val="24"/>
          <w:rtl/>
        </w:rPr>
        <w:t xml:space="preserve">کرین، ویلیام (2000). </w:t>
      </w:r>
      <w:r w:rsidRPr="00F04651">
        <w:rPr>
          <w:rFonts w:cs="B Lotus" w:hint="cs"/>
          <w:i/>
          <w:iCs/>
          <w:sz w:val="24"/>
          <w:szCs w:val="24"/>
          <w:rtl/>
        </w:rPr>
        <w:t>روانشناسی رشد (نظریه ها و کاربردها)</w:t>
      </w:r>
      <w:r w:rsidRPr="00F04651">
        <w:rPr>
          <w:rFonts w:cs="B Lotus" w:hint="cs"/>
          <w:sz w:val="24"/>
          <w:szCs w:val="24"/>
          <w:rtl/>
        </w:rPr>
        <w:t>. ترجمه غلامرضا خویی نژاد و علیرضا رجایی (1384). تهران: انتشارات رشد.</w:t>
      </w:r>
      <w:r w:rsidRPr="00F04651">
        <w:rPr>
          <w:rFonts w:ascii="Times New Roman" w:eastAsia="Times New Roman" w:hAnsi="Times New Roman" w:cs="B Lotus"/>
          <w:sz w:val="24"/>
          <w:szCs w:val="24"/>
        </w:rPr>
        <w:t> 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cs="B Lotus"/>
          <w:sz w:val="24"/>
          <w:szCs w:val="24"/>
          <w:rtl/>
        </w:rPr>
      </w:pPr>
      <w:r w:rsidRPr="00F04651">
        <w:rPr>
          <w:rFonts w:cs="B Lotus" w:hint="cs"/>
          <w:sz w:val="24"/>
          <w:szCs w:val="24"/>
          <w:rtl/>
        </w:rPr>
        <w:t xml:space="preserve">گلدارد، کاترین، گلدلرد، دیوید (2004). </w:t>
      </w:r>
      <w:r w:rsidRPr="00F04651">
        <w:rPr>
          <w:rFonts w:cs="B Lotus"/>
          <w:i/>
          <w:iCs/>
          <w:sz w:val="24"/>
          <w:szCs w:val="24"/>
          <w:rtl/>
        </w:rPr>
        <w:t>راهنمای عملی مشاوره با كودكان</w:t>
      </w:r>
      <w:r w:rsidRPr="00F04651">
        <w:rPr>
          <w:rFonts w:cs="B Lotus" w:hint="cs"/>
          <w:sz w:val="24"/>
          <w:szCs w:val="24"/>
          <w:rtl/>
        </w:rPr>
        <w:t>. ترجمه مینو پرنیانی (1382). تهران: انتشارات رشد.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Nazanin" w:cs="B Lotus"/>
          <w:sz w:val="26"/>
          <w:szCs w:val="24"/>
          <w:rtl/>
        </w:rPr>
      </w:pPr>
      <w:r w:rsidRPr="00F04651">
        <w:rPr>
          <w:rFonts w:ascii="BNazanin" w:cs="B Lotus" w:hint="cs"/>
          <w:sz w:val="26"/>
          <w:szCs w:val="24"/>
          <w:rtl/>
        </w:rPr>
        <w:t xml:space="preserve">گنجی، حمزه (1383).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روانشناسی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رشد.</w:t>
      </w:r>
      <w:r w:rsidRPr="00F04651">
        <w:rPr>
          <w:rFonts w:ascii="BNazaninBold" w:cs="B Lotus"/>
          <w:b/>
          <w:bCs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انتشارات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بهار.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ascii="Times New Roman" w:eastAsia="Times New Roman" w:hAnsi="Times New Roman" w:cs="B Lotus"/>
          <w:sz w:val="24"/>
          <w:szCs w:val="24"/>
          <w:rtl/>
        </w:rPr>
      </w:pPr>
      <w:hyperlink r:id="rId9" w:history="1">
        <w:r w:rsidRPr="00F04651">
          <w:rPr>
            <w:rFonts w:ascii="Times New Roman" w:eastAsia="Times New Roman" w:hAnsi="Times New Roman" w:cs="B Lotus"/>
            <w:sz w:val="24"/>
            <w:szCs w:val="24"/>
            <w:rtl/>
          </w:rPr>
          <w:t>ماسن</w:t>
        </w:r>
      </w:hyperlink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،</w:t>
      </w:r>
      <w:r w:rsidRPr="00F04651">
        <w:rPr>
          <w:rFonts w:cs="B Lotus"/>
          <w:sz w:val="24"/>
          <w:szCs w:val="24"/>
          <w:rtl/>
        </w:rPr>
        <w:t xml:space="preserve"> 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 xml:space="preserve">پاول هنری، </w:t>
      </w:r>
      <w:bookmarkStart w:id="20" w:name="OLE_LINK1"/>
      <w:bookmarkStart w:id="21" w:name="OLE_LINK2"/>
      <w:r w:rsidRPr="00F04651">
        <w:rPr>
          <w:rFonts w:cs="B Lotus"/>
          <w:sz w:val="24"/>
          <w:szCs w:val="24"/>
        </w:rPr>
        <w:fldChar w:fldCharType="begin"/>
      </w:r>
      <w:r w:rsidRPr="00F04651">
        <w:rPr>
          <w:rFonts w:cs="B Lotus"/>
          <w:sz w:val="24"/>
          <w:szCs w:val="24"/>
        </w:rPr>
        <w:instrText>HYPERLINK "http://www.adinebook.com/gp/search/ref=pd_sa_top/600-6776649-4977607?search-alias=books&amp;author=%D8%AC%D8%B1%D9%88%D9%85+%DA%A9%DB%8C%DA%AF%D8%A7%D9%86&amp;select-author=author-exact"</w:instrText>
      </w:r>
      <w:r w:rsidRPr="00F04651">
        <w:rPr>
          <w:rFonts w:cs="B Lotus"/>
          <w:sz w:val="24"/>
          <w:szCs w:val="24"/>
        </w:rPr>
        <w:fldChar w:fldCharType="separate"/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 xml:space="preserve"> کیگان</w:t>
      </w:r>
      <w:r w:rsidRPr="00F04651">
        <w:rPr>
          <w:rFonts w:cs="B Lotus"/>
          <w:sz w:val="24"/>
          <w:szCs w:val="24"/>
        </w:rPr>
        <w:fldChar w:fldCharType="end"/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>،</w:t>
      </w:r>
      <w:r w:rsidRPr="00F04651">
        <w:rPr>
          <w:rFonts w:cs="B Lotus"/>
          <w:sz w:val="24"/>
          <w:szCs w:val="24"/>
          <w:rtl/>
        </w:rPr>
        <w:t xml:space="preserve"> 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>جروم</w:t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،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 xml:space="preserve"> </w:t>
      </w:r>
      <w:hyperlink r:id="rId10" w:history="1">
        <w:r w:rsidRPr="00F04651">
          <w:rPr>
            <w:rFonts w:ascii="Times New Roman" w:eastAsia="Times New Roman" w:hAnsi="Times New Roman" w:cs="B Lotus"/>
            <w:sz w:val="24"/>
            <w:szCs w:val="24"/>
            <w:rtl/>
          </w:rPr>
          <w:t xml:space="preserve"> هوستون</w:t>
        </w:r>
      </w:hyperlink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،</w:t>
      </w:r>
      <w:r w:rsidRPr="00F04651">
        <w:rPr>
          <w:rFonts w:cs="B Lotus"/>
          <w:sz w:val="24"/>
          <w:szCs w:val="24"/>
          <w:rtl/>
        </w:rPr>
        <w:t xml:space="preserve"> 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 xml:space="preserve">آلتا کارول، </w:t>
      </w:r>
      <w:hyperlink r:id="rId11" w:history="1">
        <w:r w:rsidRPr="00F04651">
          <w:rPr>
            <w:rFonts w:ascii="Times New Roman" w:eastAsia="Times New Roman" w:hAnsi="Times New Roman" w:cs="B Lotus"/>
            <w:sz w:val="24"/>
            <w:szCs w:val="24"/>
            <w:rtl/>
          </w:rPr>
          <w:t xml:space="preserve"> کانجر</w:t>
        </w:r>
      </w:hyperlink>
      <w:bookmarkEnd w:id="20"/>
      <w:bookmarkEnd w:id="21"/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،</w:t>
      </w:r>
      <w:r w:rsidRPr="00F04651">
        <w:rPr>
          <w:rFonts w:cs="B Lotus"/>
          <w:sz w:val="24"/>
          <w:szCs w:val="24"/>
          <w:rtl/>
        </w:rPr>
        <w:t xml:space="preserve"> 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>جان جین</w:t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.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 xml:space="preserve"> وی</w:t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. </w:t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(1995</w:t>
      </w:r>
      <w:r w:rsidRPr="00F04651">
        <w:rPr>
          <w:rFonts w:ascii="Times New Roman" w:eastAsia="Times New Roman" w:hAnsi="Times New Roman" w:cs="B Lotus" w:hint="cs"/>
          <w:i/>
          <w:iCs/>
          <w:sz w:val="24"/>
          <w:szCs w:val="24"/>
          <w:rtl/>
          <w:lang w:bidi="fa-IR"/>
        </w:rPr>
        <w:t>).</w:t>
      </w:r>
      <w:r w:rsidRPr="00F04651">
        <w:rPr>
          <w:rFonts w:ascii="Times New Roman" w:eastAsia="Times New Roman" w:hAnsi="Times New Roman" w:cs="B Lotus"/>
          <w:i/>
          <w:iCs/>
          <w:sz w:val="24"/>
          <w:szCs w:val="24"/>
        </w:rPr>
        <w:t xml:space="preserve"> </w:t>
      </w:r>
      <w:r w:rsidRPr="00F04651">
        <w:rPr>
          <w:rFonts w:ascii="Times New Roman" w:eastAsia="Times New Roman" w:hAnsi="Times New Roman" w:cs="B Lotus"/>
          <w:i/>
          <w:iCs/>
          <w:sz w:val="24"/>
          <w:szCs w:val="24"/>
          <w:rtl/>
        </w:rPr>
        <w:t>رشد و شخصیت کودک</w:t>
      </w:r>
      <w:r w:rsidRPr="00F04651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. </w:t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ترجمه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softHyphen/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ی مهشید یاسایی (1382). تهران: انتشارات رشد.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t xml:space="preserve"> 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ascii="Times New Roman" w:eastAsia="Times New Roman" w:hAnsi="Times New Roman" w:cs="B Lotus"/>
          <w:sz w:val="24"/>
          <w:szCs w:val="24"/>
        </w:rPr>
      </w:pP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محمود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softHyphen/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>علیلو، مجید، انصارین، خلیل، گوزلو، مریم (1387). ارتباط سبک</w:t>
      </w:r>
      <w:r w:rsidRPr="00F04651">
        <w:rPr>
          <w:rFonts w:ascii="Times New Roman" w:eastAsia="Times New Roman" w:hAnsi="Times New Roman" w:cs="B Lotus"/>
          <w:sz w:val="24"/>
          <w:szCs w:val="24"/>
          <w:rtl/>
        </w:rPr>
        <w:softHyphen/>
      </w:r>
      <w:r w:rsidRPr="00F046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های دلبستگی با بیماری آسم. مجله پزشکی دانشگاه علوم پزشکی تبریز، شماره 30، 115-111. 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Arial" w:eastAsia="Arial Unicode MS" w:hAnsi="Arial" w:cs="B Lotus"/>
          <w:sz w:val="24"/>
          <w:szCs w:val="24"/>
          <w:rtl/>
          <w:lang w:bidi="fa-IR"/>
        </w:rPr>
      </w:pPr>
      <w:r w:rsidRPr="00F04651">
        <w:rPr>
          <w:rFonts w:ascii="BMitra" w:cs="B Lotus" w:hint="cs"/>
          <w:sz w:val="26"/>
          <w:szCs w:val="24"/>
          <w:rtl/>
        </w:rPr>
        <w:t>مشهدي، علی،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ميردورقي،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فاطمه</w:t>
      </w:r>
      <w:r w:rsidRPr="00F04651">
        <w:rPr>
          <w:rFonts w:ascii="BMitra" w:cs="B Lotus" w:hint="cs"/>
          <w:sz w:val="26"/>
          <w:szCs w:val="24"/>
          <w:rtl/>
          <w:lang w:bidi="fa-IR"/>
        </w:rPr>
        <w:t>،</w:t>
      </w:r>
      <w:r w:rsidRPr="00F04651">
        <w:rPr>
          <w:rFonts w:ascii="BMitra" w:cs="B Lotus"/>
          <w:sz w:val="26"/>
          <w:szCs w:val="24"/>
        </w:rPr>
        <w:t xml:space="preserve"> </w:t>
      </w:r>
      <w:r w:rsidRPr="00F04651">
        <w:rPr>
          <w:rFonts w:ascii="BMitra" w:cs="B Lotus" w:hint="cs"/>
          <w:sz w:val="26"/>
          <w:szCs w:val="24"/>
          <w:rtl/>
        </w:rPr>
        <w:t>حسني، جعفر</w:t>
      </w:r>
      <w:r w:rsidRPr="00F04651">
        <w:rPr>
          <w:rFonts w:ascii="BLotus" w:cs="B Lotus" w:hint="cs"/>
          <w:sz w:val="26"/>
          <w:szCs w:val="24"/>
          <w:rtl/>
        </w:rPr>
        <w:t xml:space="preserve"> (1390). </w:t>
      </w:r>
      <w:r w:rsidRPr="00F04651">
        <w:rPr>
          <w:rFonts w:ascii="Titr,Bold" w:cs="B Lotus" w:hint="cs"/>
          <w:sz w:val="26"/>
          <w:szCs w:val="24"/>
          <w:rtl/>
        </w:rPr>
        <w:t>نقش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راهبردهاي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نظم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جويي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شناختي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هيجان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در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اختلال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هاي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دروني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سازي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كودكان.</w:t>
      </w:r>
      <w:r w:rsidRPr="00F04651">
        <w:rPr>
          <w:rFonts w:ascii="Titr,Bold" w:cs="B Lotus" w:hint="cs"/>
          <w:b/>
          <w:bCs/>
          <w:sz w:val="26"/>
          <w:szCs w:val="24"/>
          <w:rtl/>
        </w:rPr>
        <w:t xml:space="preserve"> </w:t>
      </w:r>
      <w:r w:rsidRPr="00F04651">
        <w:rPr>
          <w:rFonts w:ascii="Titr,Bold" w:cs="B Lotus" w:hint="cs"/>
          <w:i/>
          <w:iCs/>
          <w:sz w:val="26"/>
          <w:szCs w:val="24"/>
          <w:rtl/>
        </w:rPr>
        <w:t>مجله</w:t>
      </w:r>
      <w:r w:rsidRPr="00F04651">
        <w:rPr>
          <w:rFonts w:ascii="Titr,Bold" w:cs="B Lotus"/>
          <w:i/>
          <w:iCs/>
          <w:sz w:val="26"/>
          <w:szCs w:val="24"/>
        </w:rPr>
        <w:t xml:space="preserve"> </w:t>
      </w:r>
      <w:r w:rsidRPr="00F04651">
        <w:rPr>
          <w:rFonts w:ascii="Titr,Bold" w:cs="B Lotus" w:hint="cs"/>
          <w:i/>
          <w:iCs/>
          <w:sz w:val="26"/>
          <w:szCs w:val="24"/>
          <w:rtl/>
        </w:rPr>
        <w:t>روان</w:t>
      </w:r>
      <w:r w:rsidRPr="00F04651">
        <w:rPr>
          <w:rFonts w:ascii="Titr,Bold" w:cs="B Lotus"/>
          <w:i/>
          <w:iCs/>
          <w:sz w:val="26"/>
          <w:szCs w:val="24"/>
        </w:rPr>
        <w:t xml:space="preserve"> </w:t>
      </w:r>
      <w:r w:rsidRPr="00F04651">
        <w:rPr>
          <w:rFonts w:ascii="Titr,Bold" w:cs="B Lotus" w:hint="cs"/>
          <w:i/>
          <w:iCs/>
          <w:sz w:val="26"/>
          <w:szCs w:val="24"/>
          <w:rtl/>
        </w:rPr>
        <w:t>شناسي</w:t>
      </w:r>
      <w:r w:rsidRPr="00F04651">
        <w:rPr>
          <w:rFonts w:ascii="Titr,Bold" w:cs="B Lotus"/>
          <w:i/>
          <w:iCs/>
          <w:sz w:val="26"/>
          <w:szCs w:val="24"/>
        </w:rPr>
        <w:t xml:space="preserve"> </w:t>
      </w:r>
      <w:r w:rsidRPr="00F04651">
        <w:rPr>
          <w:rFonts w:ascii="Titr,Bold" w:cs="B Lotus" w:hint="cs"/>
          <w:i/>
          <w:iCs/>
          <w:sz w:val="26"/>
          <w:szCs w:val="24"/>
          <w:rtl/>
        </w:rPr>
        <w:t>باليني</w:t>
      </w:r>
      <w:r w:rsidRPr="00F04651">
        <w:rPr>
          <w:rFonts w:ascii="Titr,Bold" w:cs="B Lotus" w:hint="cs"/>
          <w:b/>
          <w:bCs/>
          <w:sz w:val="26"/>
          <w:szCs w:val="24"/>
          <w:rtl/>
        </w:rPr>
        <w:t xml:space="preserve">، </w:t>
      </w:r>
      <w:r w:rsidRPr="00F04651">
        <w:rPr>
          <w:rFonts w:ascii="Titr,Bold" w:cs="B Lotus" w:hint="cs"/>
          <w:sz w:val="26"/>
          <w:szCs w:val="24"/>
          <w:rtl/>
        </w:rPr>
        <w:t>سال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سوم،</w:t>
      </w:r>
      <w:r w:rsidRPr="00F04651">
        <w:rPr>
          <w:rFonts w:ascii="Titr,Bold" w:cs="B Lotus"/>
          <w:sz w:val="26"/>
          <w:szCs w:val="24"/>
        </w:rPr>
        <w:t xml:space="preserve"> </w:t>
      </w:r>
      <w:r w:rsidRPr="00F04651">
        <w:rPr>
          <w:rFonts w:ascii="Titr,Bold" w:cs="B Lotus" w:hint="cs"/>
          <w:sz w:val="26"/>
          <w:szCs w:val="24"/>
          <w:rtl/>
        </w:rPr>
        <w:t>شماره 3، دوره 11.</w:t>
      </w:r>
      <w:r w:rsidRPr="00F04651">
        <w:rPr>
          <w:rFonts w:ascii="Titr,Bold" w:cs="B Lotus"/>
          <w:sz w:val="26"/>
          <w:szCs w:val="24"/>
        </w:rPr>
        <w:t xml:space="preserve"> 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Nazanin" w:cs="B Lotus"/>
          <w:sz w:val="26"/>
          <w:szCs w:val="24"/>
          <w:rtl/>
        </w:rPr>
      </w:pPr>
      <w:r w:rsidRPr="00F04651">
        <w:rPr>
          <w:rFonts w:ascii="BNazanin" w:cs="B Lotus" w:hint="cs"/>
          <w:sz w:val="26"/>
          <w:szCs w:val="24"/>
          <w:rtl/>
        </w:rPr>
        <w:t>منصور،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محمود (1387).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روانشناسی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ژنتیک</w:t>
      </w:r>
      <w:r w:rsidRPr="00F04651">
        <w:rPr>
          <w:rFonts w:ascii="BNazaninBold" w:cs="B Lotus" w:hint="cs"/>
          <w:b/>
          <w:bCs/>
          <w:sz w:val="26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2.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انتشارات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رشد.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NazaninBold" w:cs="B Lotus"/>
          <w:b/>
          <w:bCs/>
          <w:sz w:val="26"/>
          <w:szCs w:val="24"/>
          <w:rtl/>
        </w:rPr>
      </w:pPr>
      <w:r w:rsidRPr="00F04651">
        <w:rPr>
          <w:rFonts w:ascii="BNazanin" w:cs="B Lotus" w:hint="cs"/>
          <w:sz w:val="26"/>
          <w:szCs w:val="24"/>
          <w:rtl/>
        </w:rPr>
        <w:t>منصور،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محمود و دادستان،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پریرخ</w:t>
      </w:r>
      <w:r w:rsidRPr="00F04651">
        <w:rPr>
          <w:rFonts w:ascii="B Nazanin" w:cs="B Lotus" w:hint="cs"/>
          <w:sz w:val="24"/>
          <w:szCs w:val="24"/>
          <w:rtl/>
        </w:rPr>
        <w:t xml:space="preserve"> (1369).</w:t>
      </w:r>
      <w:r w:rsidRPr="00F04651">
        <w:rPr>
          <w:rFonts w:ascii="B Nazanin" w:cs="B Lotus"/>
          <w:sz w:val="24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روان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شناسی</w:t>
      </w:r>
      <w:r w:rsidRPr="00F04651">
        <w:rPr>
          <w:rFonts w:ascii="BNazaninBold" w:cs="B Lotus"/>
          <w:i/>
          <w:iCs/>
          <w:sz w:val="26"/>
          <w:szCs w:val="24"/>
        </w:rPr>
        <w:t xml:space="preserve"> </w:t>
      </w:r>
      <w:r w:rsidRPr="00F04651">
        <w:rPr>
          <w:rFonts w:ascii="BNazaninBold" w:cs="B Lotus" w:hint="cs"/>
          <w:i/>
          <w:iCs/>
          <w:sz w:val="26"/>
          <w:szCs w:val="24"/>
          <w:rtl/>
        </w:rPr>
        <w:t>ژنتیک</w:t>
      </w:r>
      <w:r w:rsidRPr="00F04651">
        <w:rPr>
          <w:rFonts w:ascii="BNazaninBold" w:cs="B Lotus" w:hint="cs"/>
          <w:b/>
          <w:bCs/>
          <w:sz w:val="26"/>
          <w:szCs w:val="24"/>
          <w:rtl/>
        </w:rPr>
        <w:t xml:space="preserve"> 2. تهران: </w:t>
      </w:r>
      <w:r w:rsidRPr="00F04651">
        <w:rPr>
          <w:rFonts w:ascii="BNazaninBold" w:cs="B Lotus" w:hint="cs"/>
          <w:sz w:val="26"/>
          <w:szCs w:val="24"/>
          <w:rtl/>
        </w:rPr>
        <w:t>انتشارات ژرف.</w:t>
      </w:r>
    </w:p>
    <w:p w:rsidR="00FC1540" w:rsidRPr="00F04651" w:rsidRDefault="00FC1540" w:rsidP="00FC1540">
      <w:pPr>
        <w:bidi/>
        <w:spacing w:after="0" w:line="240" w:lineRule="auto"/>
        <w:ind w:left="360" w:hanging="576"/>
        <w:jc w:val="lowKashida"/>
        <w:rPr>
          <w:rFonts w:cs="B Lotus"/>
          <w:sz w:val="24"/>
          <w:szCs w:val="24"/>
          <w:rtl/>
        </w:rPr>
      </w:pPr>
      <w:r w:rsidRPr="00F04651">
        <w:rPr>
          <w:rFonts w:cs="B Lotus" w:hint="cs"/>
          <w:sz w:val="24"/>
          <w:szCs w:val="24"/>
          <w:rtl/>
        </w:rPr>
        <w:t>مهرابی زاده هنرمند، مهناز، نجاریان، بهمن، بهارلو، ربابه (1378). رابطه ی کمال گرایی و اضطراب اجتماعی در دانشجویان</w:t>
      </w:r>
      <w:r w:rsidRPr="00F04651">
        <w:rPr>
          <w:rFonts w:cs="B Lotus" w:hint="cs"/>
          <w:b/>
          <w:bCs/>
          <w:sz w:val="24"/>
          <w:szCs w:val="24"/>
          <w:rtl/>
        </w:rPr>
        <w:t xml:space="preserve">. </w:t>
      </w:r>
      <w:r w:rsidRPr="00F04651">
        <w:rPr>
          <w:rFonts w:cs="B Lotus" w:hint="cs"/>
          <w:i/>
          <w:iCs/>
          <w:sz w:val="24"/>
          <w:szCs w:val="24"/>
          <w:rtl/>
        </w:rPr>
        <w:t>مجله روانشناسی،</w:t>
      </w:r>
      <w:r w:rsidRPr="00F04651">
        <w:rPr>
          <w:rFonts w:cs="B Lotus" w:hint="cs"/>
          <w:sz w:val="24"/>
          <w:szCs w:val="24"/>
          <w:rtl/>
        </w:rPr>
        <w:t xml:space="preserve"> شماره 3، 248- 231.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NazaninBold" w:cs="B Lotus"/>
          <w:b/>
          <w:bCs/>
          <w:sz w:val="26"/>
          <w:szCs w:val="24"/>
        </w:rPr>
      </w:pPr>
      <w:r w:rsidRPr="00F04651">
        <w:rPr>
          <w:rFonts w:cs="B Lotus" w:hint="cs"/>
          <w:sz w:val="24"/>
          <w:szCs w:val="24"/>
          <w:rtl/>
        </w:rPr>
        <w:t xml:space="preserve">نجار، زینب (1389). </w:t>
      </w:r>
      <w:r w:rsidRPr="00F04651">
        <w:rPr>
          <w:rFonts w:cs="B Lotus"/>
          <w:i/>
          <w:iCs/>
          <w:sz w:val="24"/>
          <w:szCs w:val="24"/>
          <w:rtl/>
        </w:rPr>
        <w:t>بررسي ارتباط سبكهاي دلبستگي ديني و سلامت رواني دانشجويان ايراني با سبكهاي دلبستگي والدين خود</w:t>
      </w:r>
      <w:r w:rsidRPr="00F04651">
        <w:rPr>
          <w:rFonts w:cs="B Lotus" w:hint="cs"/>
          <w:i/>
          <w:iCs/>
          <w:sz w:val="24"/>
          <w:szCs w:val="24"/>
          <w:rtl/>
        </w:rPr>
        <w:t>.</w:t>
      </w:r>
      <w:r w:rsidRPr="00F04651">
        <w:rPr>
          <w:rFonts w:cs="B Lotus" w:hint="cs"/>
          <w:sz w:val="24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پایان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نامه</w:t>
      </w:r>
      <w:r w:rsidRPr="00F04651">
        <w:rPr>
          <w:rFonts w:ascii="BNazanin" w:cs="B Lotus"/>
          <w:sz w:val="26"/>
          <w:szCs w:val="24"/>
          <w:rtl/>
        </w:rPr>
        <w:softHyphen/>
      </w:r>
      <w:r w:rsidRPr="00F04651">
        <w:rPr>
          <w:rFonts w:ascii="BNazanin" w:cs="B Lotus" w:hint="cs"/>
          <w:sz w:val="26"/>
          <w:szCs w:val="24"/>
          <w:rtl/>
        </w:rPr>
        <w:t>ی کارشناسی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 xml:space="preserve">ارشد، </w:t>
      </w:r>
      <w:r w:rsidRPr="00F04651">
        <w:rPr>
          <w:rFonts w:ascii="BNazaninBold" w:cs="B Lotus" w:hint="cs"/>
          <w:sz w:val="26"/>
          <w:szCs w:val="24"/>
          <w:rtl/>
        </w:rPr>
        <w:t>دانشگاه تربیت مدرس</w:t>
      </w:r>
      <w:r w:rsidRPr="00F04651">
        <w:rPr>
          <w:rFonts w:ascii="BNazaninBold" w:cs="B Lotus"/>
          <w:sz w:val="26"/>
          <w:szCs w:val="24"/>
        </w:rPr>
        <w:t xml:space="preserve"> </w:t>
      </w:r>
      <w:r w:rsidRPr="00F04651">
        <w:rPr>
          <w:rFonts w:ascii="BNazaninBold" w:cs="B Lotus" w:hint="cs"/>
          <w:sz w:val="26"/>
          <w:szCs w:val="24"/>
          <w:rtl/>
        </w:rPr>
        <w:t>تهران.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Lotus" w:cs="B Lotus"/>
          <w:sz w:val="26"/>
          <w:szCs w:val="24"/>
        </w:rPr>
      </w:pPr>
      <w:r w:rsidRPr="00F04651">
        <w:rPr>
          <w:rFonts w:ascii="BLotus" w:cs="B Lotus" w:hint="cs"/>
          <w:sz w:val="26"/>
          <w:szCs w:val="24"/>
          <w:rtl/>
        </w:rPr>
        <w:t xml:space="preserve">نوبخت، مينو (1377).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بررسي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همه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گير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شناسي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اختلال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های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خوردن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در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دانش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آموزان دختر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سال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دوم دبيرستان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شهر</w:t>
      </w:r>
      <w:r w:rsidRPr="00F04651">
        <w:rPr>
          <w:rFonts w:ascii="BLotus" w:cs="B Lotus"/>
          <w:i/>
          <w:iCs/>
          <w:sz w:val="26"/>
          <w:szCs w:val="24"/>
        </w:rPr>
        <w:t xml:space="preserve"> </w:t>
      </w:r>
      <w:r w:rsidRPr="00F04651">
        <w:rPr>
          <w:rFonts w:ascii="BLotus" w:cs="B Lotus" w:hint="cs"/>
          <w:i/>
          <w:iCs/>
          <w:sz w:val="26"/>
          <w:szCs w:val="24"/>
          <w:rtl/>
        </w:rPr>
        <w:t>تهران</w:t>
      </w:r>
      <w:r w:rsidRPr="00F04651">
        <w:rPr>
          <w:rFonts w:ascii="BLotus" w:cs="B Lotus" w:hint="cs"/>
          <w:sz w:val="26"/>
          <w:szCs w:val="24"/>
          <w:rtl/>
        </w:rPr>
        <w:t>.</w:t>
      </w:r>
      <w:r w:rsidRPr="00F04651">
        <w:rPr>
          <w:rFonts w:ascii="BLotus" w:cs="B Lotus"/>
          <w:sz w:val="26"/>
          <w:szCs w:val="24"/>
        </w:rPr>
        <w:t xml:space="preserve"> </w:t>
      </w:r>
      <w:r w:rsidRPr="00F04651">
        <w:rPr>
          <w:rFonts w:ascii="BLotus" w:cs="B Lotus" w:hint="cs"/>
          <w:sz w:val="26"/>
          <w:szCs w:val="24"/>
          <w:rtl/>
        </w:rPr>
        <w:t>پايان</w:t>
      </w:r>
      <w:r w:rsidRPr="00F04651">
        <w:rPr>
          <w:rFonts w:ascii="BLotus" w:cs="B Lotus"/>
          <w:sz w:val="26"/>
          <w:szCs w:val="24"/>
        </w:rPr>
        <w:t xml:space="preserve"> </w:t>
      </w:r>
      <w:r w:rsidRPr="00F04651">
        <w:rPr>
          <w:rFonts w:ascii="BLotus" w:cs="B Lotus" w:hint="cs"/>
          <w:sz w:val="26"/>
          <w:szCs w:val="24"/>
          <w:rtl/>
        </w:rPr>
        <w:t>نامه</w:t>
      </w:r>
      <w:r w:rsidRPr="00F04651">
        <w:rPr>
          <w:rFonts w:ascii="BLotus" w:cs="B Lotus"/>
          <w:sz w:val="26"/>
          <w:szCs w:val="24"/>
        </w:rPr>
        <w:t xml:space="preserve"> </w:t>
      </w:r>
      <w:r w:rsidRPr="00F04651">
        <w:rPr>
          <w:rFonts w:ascii="BLotus" w:cs="B Lotus" w:hint="cs"/>
          <w:sz w:val="26"/>
          <w:szCs w:val="24"/>
          <w:rtl/>
        </w:rPr>
        <w:t>كارشناسي</w:t>
      </w:r>
      <w:r w:rsidRPr="00F04651">
        <w:rPr>
          <w:rFonts w:ascii="BLotus" w:cs="B Lotus"/>
          <w:sz w:val="26"/>
          <w:szCs w:val="24"/>
        </w:rPr>
        <w:t xml:space="preserve"> </w:t>
      </w:r>
      <w:r w:rsidRPr="00F04651">
        <w:rPr>
          <w:rFonts w:ascii="BLotus" w:cs="B Lotus" w:hint="cs"/>
          <w:sz w:val="26"/>
          <w:szCs w:val="24"/>
          <w:rtl/>
        </w:rPr>
        <w:t>ارشد</w:t>
      </w:r>
      <w:r w:rsidRPr="00F04651">
        <w:rPr>
          <w:rFonts w:ascii="BLotus" w:cs="B Lotus"/>
          <w:sz w:val="26"/>
          <w:szCs w:val="24"/>
        </w:rPr>
        <w:t>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ascii="B Nazanin" w:cs="B Lotus"/>
          <w:sz w:val="24"/>
          <w:szCs w:val="24"/>
          <w:rtl/>
          <w:lang w:bidi="fa-IR"/>
        </w:rPr>
      </w:pPr>
      <w:bookmarkStart w:id="22" w:name="OLE_LINK323"/>
      <w:bookmarkStart w:id="23" w:name="OLE_LINK324"/>
      <w:r w:rsidRPr="00F04651">
        <w:rPr>
          <w:rFonts w:ascii="BNazanin" w:cs="B Lotus" w:hint="cs"/>
          <w:sz w:val="26"/>
          <w:szCs w:val="24"/>
          <w:rtl/>
        </w:rPr>
        <w:t>هالجین،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ریچارد</w:t>
      </w:r>
      <w:r w:rsidRPr="00F04651">
        <w:rPr>
          <w:rFonts w:ascii="B Nazanin" w:cs="B Lotus" w:hint="cs"/>
          <w:sz w:val="24"/>
          <w:szCs w:val="24"/>
          <w:rtl/>
        </w:rPr>
        <w:t xml:space="preserve"> و </w:t>
      </w:r>
      <w:r w:rsidRPr="00F04651">
        <w:rPr>
          <w:rFonts w:ascii="BNazanin" w:cs="B Lotus" w:hint="cs"/>
          <w:sz w:val="26"/>
          <w:szCs w:val="24"/>
          <w:rtl/>
        </w:rPr>
        <w:t>ویتبورن،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سوزان</w:t>
      </w:r>
      <w:r w:rsidRPr="00F04651">
        <w:rPr>
          <w:rFonts w:ascii="BNazanin" w:cs="B Lotus"/>
          <w:sz w:val="26"/>
          <w:szCs w:val="24"/>
          <w:rtl/>
        </w:rPr>
        <w:softHyphen/>
      </w:r>
      <w:r w:rsidRPr="00F04651">
        <w:rPr>
          <w:rFonts w:ascii="BNazanin" w:cs="B Lotus" w:hint="cs"/>
          <w:sz w:val="26"/>
          <w:szCs w:val="24"/>
          <w:rtl/>
        </w:rPr>
        <w:t>كراس</w:t>
      </w:r>
      <w:r w:rsidRPr="00F04651">
        <w:rPr>
          <w:rFonts w:ascii="B Nazanin" w:cs="B Lotus" w:hint="cs"/>
          <w:sz w:val="24"/>
          <w:szCs w:val="24"/>
          <w:rtl/>
        </w:rPr>
        <w:t xml:space="preserve"> (1385).</w:t>
      </w:r>
      <w:r w:rsidRPr="00F04651">
        <w:rPr>
          <w:rFonts w:ascii="B Nazanin" w:cs="B Lotus"/>
          <w:sz w:val="24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آسیب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شناسی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روانی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دیدگاههاي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بالینی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درابره</w:t>
      </w:r>
      <w:r w:rsidRPr="00F04651">
        <w:rPr>
          <w:rFonts w:ascii="BNazanin,Bold" w:hAnsi="BNazanin,Bold" w:cs="B Lotus"/>
          <w:i/>
          <w:iCs/>
          <w:sz w:val="26"/>
          <w:szCs w:val="24"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اختلالهاي</w:t>
      </w:r>
      <w:r w:rsidRPr="00F04651">
        <w:rPr>
          <w:rFonts w:ascii="BNazanin,Bold" w:hAnsi="BNazanin,Bold" w:cs="B Lotus" w:hint="cs"/>
          <w:i/>
          <w:iCs/>
          <w:sz w:val="26"/>
          <w:szCs w:val="24"/>
          <w:rtl/>
        </w:rPr>
        <w:t xml:space="preserve"> </w:t>
      </w:r>
      <w:r w:rsidRPr="00F04651">
        <w:rPr>
          <w:rFonts w:ascii="BNazanin,Bold" w:hAnsi="BNazanin,Bold" w:cs="B Lotus"/>
          <w:i/>
          <w:iCs/>
          <w:sz w:val="26"/>
          <w:szCs w:val="24"/>
          <w:rtl/>
        </w:rPr>
        <w:t>روان</w:t>
      </w:r>
      <w:r w:rsidRPr="00F04651">
        <w:rPr>
          <w:rFonts w:ascii="BNazanin,Bold" w:hAnsi="BNazanin,Bold" w:cs="B Lotus" w:hint="cs"/>
          <w:i/>
          <w:iCs/>
          <w:sz w:val="26"/>
          <w:szCs w:val="24"/>
          <w:rtl/>
        </w:rPr>
        <w:t>ی</w:t>
      </w:r>
      <w:bookmarkEnd w:id="22"/>
      <w:bookmarkEnd w:id="23"/>
      <w:r w:rsidRPr="00F04651">
        <w:rPr>
          <w:rFonts w:ascii="B Nazanin" w:cs="B Lotus"/>
          <w:sz w:val="24"/>
          <w:szCs w:val="24"/>
        </w:rPr>
        <w:t>.</w:t>
      </w:r>
      <w:r w:rsidRPr="00F04651">
        <w:rPr>
          <w:rFonts w:ascii="B Nazanin" w:cs="B Lotus" w:hint="cs"/>
          <w:sz w:val="24"/>
          <w:szCs w:val="24"/>
          <w:rtl/>
        </w:rPr>
        <w:t xml:space="preserve"> (</w:t>
      </w:r>
      <w:r w:rsidRPr="00F04651">
        <w:rPr>
          <w:rFonts w:ascii="BNazanin" w:cs="B Lotus" w:hint="cs"/>
          <w:sz w:val="26"/>
          <w:szCs w:val="24"/>
          <w:rtl/>
        </w:rPr>
        <w:t>جلد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دوم)</w:t>
      </w:r>
      <w:r w:rsidRPr="00F04651">
        <w:rPr>
          <w:rFonts w:ascii="B Nazanin" w:cs="B Lotus"/>
          <w:sz w:val="24"/>
          <w:szCs w:val="24"/>
        </w:rPr>
        <w:t>.</w:t>
      </w:r>
      <w:r w:rsidRPr="00F04651">
        <w:rPr>
          <w:rFonts w:ascii="B Nazanin" w:cs="B Lotus" w:hint="cs"/>
          <w:sz w:val="24"/>
          <w:szCs w:val="24"/>
          <w:rtl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ترجمه</w:t>
      </w:r>
      <w:r w:rsidRPr="00F04651">
        <w:rPr>
          <w:rFonts w:ascii="BNazanin" w:cs="B Lotus" w:hint="cs"/>
          <w:sz w:val="26"/>
          <w:szCs w:val="24"/>
          <w:rtl/>
        </w:rPr>
        <w:softHyphen/>
        <w:t>ي سید محمدي</w:t>
      </w:r>
      <w:r w:rsidRPr="00F04651">
        <w:rPr>
          <w:rFonts w:ascii="B Nazanin" w:cs="B Lotus" w:hint="cs"/>
          <w:sz w:val="24"/>
          <w:szCs w:val="24"/>
          <w:rtl/>
        </w:rPr>
        <w:t xml:space="preserve">. </w:t>
      </w:r>
      <w:r w:rsidRPr="00F04651">
        <w:rPr>
          <w:rFonts w:ascii="BNazanin" w:cs="B Lotus" w:hint="cs"/>
          <w:sz w:val="26"/>
          <w:szCs w:val="24"/>
          <w:rtl/>
        </w:rPr>
        <w:t>تهران</w:t>
      </w:r>
      <w:r w:rsidRPr="00F04651">
        <w:rPr>
          <w:rFonts w:ascii="B Nazanin" w:cs="B Lotus"/>
          <w:sz w:val="24"/>
          <w:szCs w:val="24"/>
        </w:rPr>
        <w:t>:</w:t>
      </w:r>
      <w:r w:rsidRPr="00F04651">
        <w:rPr>
          <w:rFonts w:ascii="B Nazanin" w:cs="B Lotus" w:hint="cs"/>
          <w:sz w:val="24"/>
          <w:szCs w:val="24"/>
          <w:rtl/>
        </w:rPr>
        <w:t xml:space="preserve"> ن</w:t>
      </w:r>
      <w:r w:rsidRPr="00F04651">
        <w:rPr>
          <w:rFonts w:ascii="BNazanin" w:cs="B Lotus" w:hint="cs"/>
          <w:sz w:val="26"/>
          <w:szCs w:val="24"/>
          <w:rtl/>
        </w:rPr>
        <w:t>شر</w:t>
      </w:r>
      <w:r w:rsidRPr="00F04651">
        <w:rPr>
          <w:rFonts w:ascii="BNazanin" w:cs="B Lotus"/>
          <w:sz w:val="26"/>
          <w:szCs w:val="24"/>
        </w:rPr>
        <w:t xml:space="preserve"> </w:t>
      </w:r>
      <w:r w:rsidRPr="00F04651">
        <w:rPr>
          <w:rFonts w:ascii="BNazanin" w:cs="B Lotus" w:hint="cs"/>
          <w:sz w:val="26"/>
          <w:szCs w:val="24"/>
          <w:rtl/>
        </w:rPr>
        <w:t>روان</w:t>
      </w:r>
      <w:r w:rsidRPr="00F04651">
        <w:rPr>
          <w:rFonts w:ascii="B Nazanin" w:cs="B Lotus"/>
          <w:sz w:val="24"/>
          <w:szCs w:val="24"/>
        </w:rPr>
        <w:t>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left="360" w:hanging="576"/>
        <w:jc w:val="lowKashida"/>
        <w:rPr>
          <w:rFonts w:cs="B Lotus"/>
          <w:sz w:val="24"/>
          <w:szCs w:val="24"/>
          <w:rtl/>
          <w:lang w:bidi="fa-IR"/>
        </w:rPr>
      </w:pPr>
      <w:r w:rsidRPr="00F04651">
        <w:rPr>
          <w:rFonts w:cs="B Lotus"/>
          <w:sz w:val="24"/>
          <w:szCs w:val="24"/>
          <w:rtl/>
          <w:lang w:bidi="fa-IR"/>
        </w:rPr>
        <w:t xml:space="preserve">هومن، فرزانه (1390). </w:t>
      </w:r>
      <w:r w:rsidRPr="00F04651">
        <w:rPr>
          <w:rFonts w:cs="B Lotus"/>
          <w:i/>
          <w:iCs/>
          <w:sz w:val="24"/>
          <w:szCs w:val="24"/>
          <w:rtl/>
          <w:lang w:bidi="fa-IR"/>
        </w:rPr>
        <w:t>بررسی اثربخشی درمان شناختی- رفتاری بر پرخوری عصبی و تصویر تن، در زنان مراجعه کننده به انجمن پرخوری اهواز</w:t>
      </w:r>
      <w:r w:rsidRPr="00F04651">
        <w:rPr>
          <w:rFonts w:cs="B Lotus"/>
          <w:sz w:val="24"/>
          <w:szCs w:val="24"/>
          <w:rtl/>
          <w:lang w:bidi="fa-IR"/>
        </w:rPr>
        <w:t>. پایان</w:t>
      </w:r>
      <w:r w:rsidRPr="00F04651">
        <w:rPr>
          <w:rFonts w:cs="B Lotus"/>
          <w:sz w:val="24"/>
          <w:szCs w:val="24"/>
          <w:rtl/>
          <w:lang w:bidi="fa-IR"/>
        </w:rPr>
        <w:softHyphen/>
        <w:t xml:space="preserve"> نامه</w:t>
      </w:r>
      <w:r w:rsidRPr="00F04651">
        <w:rPr>
          <w:rFonts w:cs="B Lotus"/>
          <w:sz w:val="24"/>
          <w:szCs w:val="24"/>
          <w:rtl/>
          <w:lang w:bidi="fa-IR"/>
        </w:rPr>
        <w:softHyphen/>
        <w:t>ی کارشناسی ارشد بالینی، دانشکده علوم تربیتی و روانشناسی</w:t>
      </w:r>
      <w:r w:rsidRPr="00F04651">
        <w:rPr>
          <w:rFonts w:cs="B Lotus" w:hint="cs"/>
          <w:sz w:val="24"/>
          <w:szCs w:val="24"/>
          <w:rtl/>
          <w:lang w:bidi="fa-IR"/>
        </w:rPr>
        <w:t>، دانشگاه شهید چمران اهواز</w:t>
      </w:r>
      <w:r w:rsidRPr="00F04651">
        <w:rPr>
          <w:rFonts w:cs="B Lotus"/>
          <w:sz w:val="24"/>
          <w:szCs w:val="24"/>
          <w:rtl/>
          <w:lang w:bidi="fa-IR"/>
        </w:rPr>
        <w:t>.</w:t>
      </w:r>
    </w:p>
    <w:p w:rsidR="00FC1540" w:rsidRPr="00F04651" w:rsidRDefault="00FC1540" w:rsidP="00FC1540">
      <w:pPr>
        <w:autoSpaceDE w:val="0"/>
        <w:autoSpaceDN w:val="0"/>
        <w:bidi/>
        <w:adjustRightInd w:val="0"/>
        <w:spacing w:after="0" w:line="240" w:lineRule="auto"/>
        <w:ind w:hanging="576"/>
        <w:jc w:val="lowKashida"/>
        <w:rPr>
          <w:rFonts w:ascii="BLotus" w:cs="B Lotus"/>
          <w:sz w:val="26"/>
          <w:szCs w:val="24"/>
          <w:rtl/>
        </w:rPr>
      </w:pPr>
      <w:r w:rsidRPr="00F04651">
        <w:rPr>
          <w:rFonts w:ascii="NazaninBold" w:cs="B Lotus" w:hint="cs"/>
          <w:sz w:val="26"/>
          <w:szCs w:val="24"/>
          <w:rtl/>
        </w:rPr>
        <w:t>یوسفی، فریده (1385). بررسي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رابطة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راهبردهاي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شناختي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تنظيم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هيجان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با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افسردگي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و اضطراب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در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دانش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آموزان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مراكز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راهنمايي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>استعدادهاي</w:t>
      </w:r>
      <w:r w:rsidRPr="00F04651">
        <w:rPr>
          <w:rFonts w:ascii="NazaninBold" w:cs="B Lotus"/>
          <w:sz w:val="26"/>
          <w:szCs w:val="24"/>
        </w:rPr>
        <w:t xml:space="preserve"> </w:t>
      </w:r>
      <w:r w:rsidRPr="00F04651">
        <w:rPr>
          <w:rFonts w:ascii="NazaninBold" w:cs="B Lotus" w:hint="cs"/>
          <w:sz w:val="26"/>
          <w:szCs w:val="24"/>
          <w:rtl/>
        </w:rPr>
        <w:t xml:space="preserve">درخشان. </w:t>
      </w:r>
      <w:r w:rsidRPr="00F04651">
        <w:rPr>
          <w:rFonts w:ascii="Nazanin" w:cs="B Lotus" w:hint="cs"/>
          <w:i/>
          <w:iCs/>
          <w:sz w:val="24"/>
          <w:szCs w:val="24"/>
          <w:rtl/>
        </w:rPr>
        <w:t>پژوهش</w:t>
      </w:r>
      <w:r w:rsidRPr="00F04651">
        <w:rPr>
          <w:rFonts w:ascii="Nazanin" w:cs="B Lotus"/>
          <w:i/>
          <w:iCs/>
          <w:sz w:val="24"/>
          <w:szCs w:val="24"/>
        </w:rPr>
        <w:t xml:space="preserve"> </w:t>
      </w:r>
      <w:r w:rsidRPr="00F04651">
        <w:rPr>
          <w:rFonts w:ascii="Nazanin" w:cs="B Lotus" w:hint="cs"/>
          <w:i/>
          <w:iCs/>
          <w:sz w:val="24"/>
          <w:szCs w:val="24"/>
          <w:rtl/>
        </w:rPr>
        <w:t>در</w:t>
      </w:r>
      <w:r w:rsidRPr="00F04651">
        <w:rPr>
          <w:rFonts w:ascii="Nazanin" w:cs="B Lotus"/>
          <w:i/>
          <w:iCs/>
          <w:sz w:val="24"/>
          <w:szCs w:val="24"/>
        </w:rPr>
        <w:t xml:space="preserve"> </w:t>
      </w:r>
      <w:r w:rsidRPr="00F04651">
        <w:rPr>
          <w:rFonts w:ascii="Nazanin" w:cs="B Lotus" w:hint="cs"/>
          <w:i/>
          <w:iCs/>
          <w:sz w:val="24"/>
          <w:szCs w:val="24"/>
          <w:rtl/>
        </w:rPr>
        <w:t>حيطه</w:t>
      </w:r>
      <w:r w:rsidRPr="00F04651">
        <w:rPr>
          <w:rFonts w:ascii="Nazanin" w:cs="B Lotus"/>
          <w:i/>
          <w:iCs/>
          <w:sz w:val="24"/>
          <w:szCs w:val="24"/>
        </w:rPr>
        <w:t xml:space="preserve"> </w:t>
      </w:r>
      <w:r w:rsidRPr="00F04651">
        <w:rPr>
          <w:rFonts w:ascii="Nazanin" w:cs="B Lotus" w:hint="cs"/>
          <w:i/>
          <w:iCs/>
          <w:sz w:val="24"/>
          <w:szCs w:val="24"/>
          <w:rtl/>
        </w:rPr>
        <w:t>كودكان</w:t>
      </w:r>
      <w:r w:rsidRPr="00F04651">
        <w:rPr>
          <w:rFonts w:ascii="Nazanin" w:cs="B Lotus"/>
          <w:i/>
          <w:iCs/>
          <w:sz w:val="24"/>
          <w:szCs w:val="24"/>
        </w:rPr>
        <w:t xml:space="preserve"> </w:t>
      </w:r>
      <w:r w:rsidRPr="00F04651">
        <w:rPr>
          <w:rFonts w:ascii="Nazanin" w:cs="B Lotus" w:hint="cs"/>
          <w:i/>
          <w:iCs/>
          <w:sz w:val="24"/>
          <w:szCs w:val="24"/>
          <w:rtl/>
        </w:rPr>
        <w:t>استثنايی</w:t>
      </w:r>
      <w:r w:rsidRPr="00F04651">
        <w:rPr>
          <w:rFonts w:ascii="Nazanin" w:cs="B Lotus" w:hint="cs"/>
          <w:sz w:val="24"/>
          <w:szCs w:val="24"/>
          <w:rtl/>
        </w:rPr>
        <w:t>.</w:t>
      </w:r>
      <w:r w:rsidRPr="00F04651">
        <w:rPr>
          <w:rFonts w:ascii="Nazanin" w:cs="B Lotus"/>
          <w:sz w:val="24"/>
          <w:szCs w:val="24"/>
        </w:rPr>
        <w:t xml:space="preserve"> </w:t>
      </w:r>
      <w:r w:rsidRPr="00F04651">
        <w:rPr>
          <w:rFonts w:ascii="Nazanin" w:cs="B Lotus" w:hint="cs"/>
          <w:sz w:val="24"/>
          <w:szCs w:val="24"/>
          <w:rtl/>
        </w:rPr>
        <w:t>سال</w:t>
      </w:r>
      <w:r w:rsidRPr="00F04651">
        <w:rPr>
          <w:rFonts w:ascii="Nazanin" w:cs="B Lotus"/>
          <w:sz w:val="24"/>
          <w:szCs w:val="24"/>
        </w:rPr>
        <w:t xml:space="preserve"> </w:t>
      </w:r>
      <w:r w:rsidRPr="00F04651">
        <w:rPr>
          <w:rFonts w:ascii="Nazanin" w:cs="B Lotus" w:hint="cs"/>
          <w:sz w:val="24"/>
          <w:szCs w:val="24"/>
          <w:rtl/>
        </w:rPr>
        <w:t>6، شماره 4، 892 -871.</w:t>
      </w:r>
    </w:p>
    <w:p w:rsidR="00FC1540" w:rsidRPr="00F04651" w:rsidRDefault="00FC1540" w:rsidP="00FC1540">
      <w:pPr>
        <w:tabs>
          <w:tab w:val="left" w:pos="2146"/>
        </w:tabs>
        <w:bidi/>
        <w:spacing w:after="0" w:line="240" w:lineRule="auto"/>
        <w:jc w:val="lowKashida"/>
        <w:rPr>
          <w:rFonts w:ascii="Arial" w:eastAsia="Arial Unicode MS" w:hAnsi="Arial" w:cs="B Lotus"/>
          <w:b/>
          <w:bCs/>
          <w:sz w:val="24"/>
          <w:szCs w:val="24"/>
          <w:rtl/>
          <w:lang w:bidi="fa-IR"/>
        </w:rPr>
      </w:pPr>
      <w:r w:rsidRPr="00F04651">
        <w:rPr>
          <w:rFonts w:ascii="Arial" w:eastAsia="Arial Unicode MS" w:hAnsi="Arial" w:cs="B Lotus" w:hint="cs"/>
          <w:b/>
          <w:bCs/>
          <w:sz w:val="24"/>
          <w:szCs w:val="24"/>
          <w:rtl/>
          <w:lang w:bidi="fa-IR"/>
        </w:rPr>
        <w:t>منابع انگلیسی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eastAsia="TimesNewRomanPSMT" w:hAnsi="Times New Roman" w:cs="Times New Roman"/>
          <w:sz w:val="24"/>
          <w:szCs w:val="24"/>
        </w:rPr>
      </w:pPr>
      <w:r w:rsidRPr="00F04651">
        <w:rPr>
          <w:rFonts w:ascii="Times New Roman" w:eastAsia="TimesNewRomanPSMT" w:hAnsi="Times New Roman" w:cs="Times New Roman"/>
          <w:sz w:val="24"/>
          <w:szCs w:val="24"/>
        </w:rPr>
        <w:t>Ainsworth, M., Blehar, M. C., Waters, E., &amp; Wall, S. (1978</w:t>
      </w:r>
      <w:r w:rsidRPr="00F04651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). </w:t>
      </w:r>
      <w:r w:rsidRPr="00F04651">
        <w:rPr>
          <w:rFonts w:ascii="Times New Roman" w:eastAsia="TimesNewRomanPSMT" w:hAnsi="Times New Roman" w:cs="Times New Roman"/>
          <w:i/>
          <w:iCs/>
          <w:sz w:val="24"/>
          <w:szCs w:val="24"/>
        </w:rPr>
        <w:t>Patterns of Attachment: A Psychological Study of the Strange Situation.</w:t>
      </w:r>
      <w:r w:rsidRPr="00F04651">
        <w:rPr>
          <w:rFonts w:ascii="Times New Roman" w:eastAsia="TimesNewRomanPSMT" w:hAnsi="Times New Roman" w:cs="Times New Roman"/>
          <w:sz w:val="24"/>
          <w:szCs w:val="24"/>
        </w:rPr>
        <w:t xml:space="preserve"> Hillsdale, NJ: Lawrence Erlbaum Association.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bookmarkStart w:id="24" w:name="OLE_LINK124"/>
      <w:bookmarkStart w:id="25" w:name="OLE_LINK125"/>
      <w:r w:rsidRPr="00F04651">
        <w:rPr>
          <w:rFonts w:ascii="Times New Roman" w:hAnsi="Times New Roman" w:cs="Times New Roman"/>
          <w:sz w:val="24"/>
          <w:szCs w:val="24"/>
        </w:rPr>
        <w:t>Aldao, A., &amp; Nolen-Hoeksema</w:t>
      </w:r>
      <w:bookmarkEnd w:id="24"/>
      <w:bookmarkEnd w:id="25"/>
      <w:r w:rsidRPr="00F04651">
        <w:rPr>
          <w:rFonts w:ascii="Times New Roman" w:hAnsi="Times New Roman" w:cs="Times New Roman"/>
          <w:sz w:val="24"/>
          <w:szCs w:val="24"/>
        </w:rPr>
        <w:t xml:space="preserve">, S. (2010). Specificity of cognitive emotion regulation strategies: A transdiagnostic examination.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Behaviour Research and Therapy</w:t>
      </w:r>
      <w:r w:rsidRPr="00F04651">
        <w:rPr>
          <w:rFonts w:ascii="Times New Roman" w:hAnsi="Times New Roman" w:cs="Times New Roman" w:hint="cs"/>
          <w:i/>
          <w:iCs/>
          <w:sz w:val="24"/>
          <w:szCs w:val="24"/>
          <w:rtl/>
        </w:rPr>
        <w:t>,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48, 974-983.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Aldao, A., Nolen-Hoeksema, S., &amp; Schweizer, S. (2010). Emotion-regulation strategies across psychopathology: A meta-analytic review.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Clinical Psychology Review, 30, </w:t>
      </w:r>
      <w:r w:rsidRPr="00F04651">
        <w:rPr>
          <w:rFonts w:ascii="Times New Roman" w:hAnsi="Times New Roman" w:cs="Times New Roman"/>
          <w:sz w:val="24"/>
          <w:szCs w:val="24"/>
        </w:rPr>
        <w:t>217–237.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Alipoor, S., Moazami-Goodarzi, A., Zarra-Nezjad, M. ,&amp; Zaheri, L. (2009). Analysis of the relationship between eating attitudes and body shape in female student.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Applied Sciences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4651">
        <w:rPr>
          <w:rFonts w:ascii="Times New Roman" w:hAnsi="Times New Roman" w:cs="Times New Roman"/>
          <w:sz w:val="24"/>
          <w:szCs w:val="24"/>
        </w:rPr>
        <w:t>9, (10), 1994-1997.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Armstrong, J., &amp; Roth, D. (1989). Attachment and separation d.ifficulties in eating disorders: A preliminary investigation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Eating Disorder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4651">
        <w:rPr>
          <w:rFonts w:ascii="Times New Roman" w:hAnsi="Times New Roman" w:cs="Times New Roman"/>
          <w:sz w:val="24"/>
          <w:szCs w:val="24"/>
        </w:rPr>
        <w:t>8(2)</w:t>
      </w:r>
      <w:r w:rsidRPr="00F04651">
        <w:rPr>
          <w:rFonts w:ascii="Times New Roman" w:hAnsi="Times New Roman" w:cs="Times New Roman" w:hint="cs"/>
          <w:sz w:val="24"/>
          <w:szCs w:val="24"/>
          <w:rtl/>
        </w:rPr>
        <w:t xml:space="preserve">, </w:t>
      </w:r>
      <w:r w:rsidRPr="00F04651">
        <w:rPr>
          <w:rFonts w:ascii="Times New Roman" w:hAnsi="Times New Roman" w:cs="Times New Roman"/>
          <w:sz w:val="24"/>
          <w:szCs w:val="24"/>
        </w:rPr>
        <w:t>141-55</w:t>
      </w:r>
      <w:r w:rsidRPr="00F04651">
        <w:rPr>
          <w:rFonts w:ascii="Times New Roman" w:hAnsi="Times New Roman" w:cs="Times New Roman"/>
          <w:sz w:val="24"/>
          <w:szCs w:val="24"/>
          <w:rtl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Balzarotti, S., John, O. P., &amp; Gross, J. J. (2010). An Italian Adaptation of the Emotion Regulation Questionnaire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European Journal of Psychological Assessment,</w:t>
      </w:r>
      <w:r w:rsidRPr="00F04651">
        <w:rPr>
          <w:rFonts w:ascii="Times New Roman" w:hAnsi="Times New Roman" w:cs="Times New Roman"/>
          <w:sz w:val="24"/>
          <w:szCs w:val="24"/>
        </w:rPr>
        <w:t xml:space="preserve"> 26(1),</w:t>
      </w:r>
      <w:r w:rsidRPr="00F04651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61–67.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Birbeck, D. (2003). Drummond</w:t>
      </w:r>
      <w:r w:rsidRPr="00F04651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Body image and the per-pubescent child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046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educational enquiry</w:t>
      </w:r>
      <w:r w:rsidRPr="00F04651">
        <w:rPr>
          <w:rFonts w:ascii="Times New Roman" w:hAnsi="Times New Roman" w:cs="Times New Roman"/>
          <w:sz w:val="24"/>
          <w:szCs w:val="24"/>
        </w:rPr>
        <w:t>, 4(1), 117-127.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Bowlby, J. (1980).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Attachment and loss: Loss, separation and depression.</w:t>
      </w:r>
      <w:r w:rsidRPr="00F04651">
        <w:rPr>
          <w:rFonts w:ascii="Times New Roman" w:hAnsi="Times New Roman" w:cs="Times New Roman"/>
          <w:sz w:val="24"/>
          <w:szCs w:val="24"/>
        </w:rPr>
        <w:t xml:space="preserve"> New York, Basic books, Vol 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Brackett, M. A., &amp; Salovey, P. (2004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Measuring emotional intelligence as a mental ability with the Mayer–Salovey–Caruso Emotional Intelligence Test.</w:t>
      </w:r>
      <w:r w:rsidRPr="00F04651">
        <w:rPr>
          <w:rFonts w:ascii="Times New Roman" w:hAnsi="Times New Roman" w:cs="Times New Roman"/>
          <w:sz w:val="24"/>
          <w:szCs w:val="24"/>
        </w:rPr>
        <w:t xml:space="preserve"> In G. Geher (Ed.), Measurement of emotional intelligence (pp. 179−194). Hauppauge, NY: Nova Science Publishers.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Brady, K. T., &amp; Sinha, R. (2005). Co-occurring mental and substance use disorders: The neurobiological effects of chronic stress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American Journal of Psychiatry</w:t>
      </w:r>
      <w:r w:rsidRPr="00F04651">
        <w:rPr>
          <w:rFonts w:ascii="Times New Roman" w:hAnsi="Times New Roman" w:cs="Times New Roman"/>
          <w:sz w:val="24"/>
          <w:szCs w:val="24"/>
        </w:rPr>
        <w:t>, 162, 1483−1493.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Brown,  L. S., &amp; Wright,  J. (2001). Attachment theory in adolescence and its relevance to development psychopathology clinical psychology and psychotherapy.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Clinical Psychology</w:t>
      </w:r>
      <w:r w:rsidRPr="00F04651">
        <w:rPr>
          <w:rFonts w:ascii="Times New Roman" w:hAnsi="Times New Roman" w:cs="Times New Roman"/>
          <w:sz w:val="24"/>
          <w:szCs w:val="24"/>
        </w:rPr>
        <w:t>, 8(1), 15-32.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lang w:bidi="fa-IR"/>
        </w:rPr>
      </w:pPr>
      <w:bookmarkStart w:id="26" w:name="OLE_LINK28"/>
      <w:bookmarkStart w:id="27" w:name="OLE_LINK29"/>
      <w:r w:rsidRPr="00F04651">
        <w:rPr>
          <w:rFonts w:ascii="Times New Roman" w:hAnsi="Times New Roman" w:cs="Times New Roman"/>
          <w:sz w:val="24"/>
          <w:szCs w:val="24"/>
          <w:lang w:bidi="fa-IR"/>
        </w:rPr>
        <w:t>Brownell, K. (1991). Dieting and search for the perfect body: Where physiology and culture collide</w:t>
      </w:r>
      <w:r w:rsidRPr="00F04651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Behavior Therapy,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 22, 1-12.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Bydlowski, S., Corcos, M., Jeammet, P., Paterniti, S., Berthoz, S., &amp; Laurier, C. (2005). Emotion-processing deficits in eating disorders.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International Journal of Eating Disorders</w:t>
      </w:r>
      <w:r w:rsidRPr="00F04651">
        <w:rPr>
          <w:rFonts w:ascii="Times New Roman" w:hAnsi="Times New Roman" w:cs="Times New Roman"/>
          <w:sz w:val="24"/>
          <w:szCs w:val="24"/>
        </w:rPr>
        <w:t xml:space="preserve">,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37, </w:t>
      </w:r>
      <w:r w:rsidRPr="00F04651">
        <w:rPr>
          <w:rFonts w:ascii="Times New Roman" w:hAnsi="Times New Roman" w:cs="Times New Roman"/>
          <w:sz w:val="24"/>
          <w:szCs w:val="24"/>
        </w:rPr>
        <w:t>321-329.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Cachelin, F. M.(2001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sz w:val="24"/>
          <w:szCs w:val="24"/>
        </w:rPr>
        <w:t>Ethnic differences in body size preferences: Myth or reality?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Nutrition,</w:t>
      </w:r>
      <w:r w:rsidRPr="00F04651">
        <w:rPr>
          <w:rFonts w:ascii="Times New Roman" w:hAnsi="Times New Roman" w:cs="Times New Roman"/>
          <w:sz w:val="24"/>
          <w:szCs w:val="24"/>
        </w:rPr>
        <w:t xml:space="preserve"> 17, 353-356.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Campos, J. J., Frankel, C. B., &amp; Camras, L. (2004). On the nature of emotion regulation.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Child Development</w:t>
      </w:r>
      <w:r w:rsidRPr="00F04651">
        <w:rPr>
          <w:rFonts w:ascii="Times New Roman" w:hAnsi="Times New Roman" w:cs="Times New Roman"/>
          <w:sz w:val="24"/>
          <w:szCs w:val="24"/>
        </w:rPr>
        <w:t xml:space="preserve">,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75</w:t>
      </w:r>
      <w:r w:rsidRPr="00F04651">
        <w:rPr>
          <w:rFonts w:ascii="Times New Roman" w:hAnsi="Times New Roman" w:cs="Times New Roman"/>
          <w:sz w:val="24"/>
          <w:szCs w:val="24"/>
        </w:rPr>
        <w:t>, 377–394.</w:t>
      </w:r>
    </w:p>
    <w:bookmarkEnd w:id="26"/>
    <w:bookmarkEnd w:id="27"/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Carson, V. B. (2006).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Mental health nursing</w:t>
      </w:r>
      <w:r w:rsidRPr="00F04651">
        <w:rPr>
          <w:rFonts w:ascii="Times New Roman" w:hAnsi="Times New Roman" w:cs="Times New Roman"/>
          <w:sz w:val="24"/>
          <w:szCs w:val="24"/>
        </w:rPr>
        <w:t>. 4th Edition, Philadelphia: W.B.Saunders.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Carver, D. S., Johnson, S. L., &amp; Joormann, J. (2008). Serotonergic function, two-mode modes of self-regulation, and vulnerability to depression: What depression has in common with impulsive aggression.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Psychological Bulletin</w:t>
      </w:r>
      <w:r w:rsidRPr="00F04651">
        <w:rPr>
          <w:rFonts w:ascii="Times New Roman" w:hAnsi="Times New Roman" w:cs="Times New Roman"/>
          <w:sz w:val="24"/>
          <w:szCs w:val="24"/>
        </w:rPr>
        <w:t xml:space="preserve">, 134, 912−943. 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Cole, P. M., Martin, S. E., &amp; Dennis, T. A. (2004). Emotion regulation as a scientific</w:t>
      </w:r>
      <w:r w:rsidRPr="00F04651">
        <w:rPr>
          <w:rFonts w:ascii="Times New Roman" w:hAnsi="Times New Roman" w:cs="Times New Roman"/>
          <w:sz w:val="24"/>
          <w:szCs w:val="24"/>
          <w:rtl/>
          <w:lang w:bidi="fa-IR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construct: Methodological challenges and directions for child development</w:t>
      </w:r>
      <w:r w:rsidRPr="00F04651">
        <w:rPr>
          <w:rFonts w:ascii="Times New Roman" w:hAnsi="Times New Roman" w:cs="Times New Roman"/>
          <w:sz w:val="24"/>
          <w:szCs w:val="24"/>
          <w:rtl/>
          <w:lang w:bidi="fa-IR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 xml:space="preserve">research.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Child Development</w:t>
      </w:r>
      <w:r w:rsidRPr="00F04651">
        <w:rPr>
          <w:rFonts w:ascii="Times New Roman" w:hAnsi="Times New Roman" w:cs="Times New Roman"/>
          <w:sz w:val="24"/>
          <w:szCs w:val="24"/>
        </w:rPr>
        <w:t xml:space="preserve">,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75</w:t>
      </w:r>
      <w:r w:rsidRPr="00F04651">
        <w:rPr>
          <w:rFonts w:ascii="Times New Roman" w:hAnsi="Times New Roman" w:cs="Times New Roman"/>
          <w:sz w:val="24"/>
          <w:szCs w:val="24"/>
        </w:rPr>
        <w:t xml:space="preserve">, 317–333.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eastAsia="TimesNewRomanPSMT" w:hAnsi="Times New Roman" w:cs="Times New Roman"/>
          <w:sz w:val="24"/>
          <w:szCs w:val="24"/>
        </w:rPr>
      </w:pPr>
      <w:r w:rsidRPr="00F04651">
        <w:rPr>
          <w:rFonts w:ascii="Times New Roman" w:eastAsia="TimesNewRomanPSMT" w:hAnsi="Times New Roman" w:cs="Times New Roman"/>
          <w:sz w:val="24"/>
          <w:szCs w:val="24"/>
        </w:rPr>
        <w:t xml:space="preserve">Collins, N. L. (1996). Working models of attachment: Impliatoions for explanation. </w:t>
      </w:r>
      <w:r w:rsidRPr="00F04651">
        <w:rPr>
          <w:rFonts w:ascii="Times New Roman" w:eastAsia="TimesNewRomanPSMT" w:hAnsi="Times New Roman" w:cs="Times New Roman"/>
          <w:i/>
          <w:iCs/>
          <w:sz w:val="24"/>
          <w:szCs w:val="24"/>
        </w:rPr>
        <w:t>emotional and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04651">
        <w:rPr>
          <w:rFonts w:ascii="Times New Roman" w:eastAsia="TimesNewRomanPSMT" w:hAnsi="Times New Roman" w:cs="Times New Roman"/>
          <w:i/>
          <w:iCs/>
          <w:sz w:val="24"/>
          <w:szCs w:val="24"/>
        </w:rPr>
        <w:t>behavior journal of personality and social psychology,</w:t>
      </w:r>
      <w:r w:rsidRPr="00F04651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eastAsia="TimesNewRomanPSMT" w:hAnsi="Times New Roman" w:cs="Times New Roman"/>
          <w:sz w:val="24"/>
          <w:szCs w:val="24"/>
        </w:rPr>
        <w:t>71(4), 810-832.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Czaja, J., Rief, W., &amp; Hilbert, A, (2009). Emotion regulation and eating in children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International Journal of Eating Disorder,</w:t>
      </w:r>
      <w:r w:rsidRPr="00F04651">
        <w:rPr>
          <w:rFonts w:ascii="Times New Roman" w:hAnsi="Times New Roman" w:cs="Times New Roman"/>
          <w:sz w:val="24"/>
          <w:szCs w:val="24"/>
        </w:rPr>
        <w:t xml:space="preserve"> 42(4), 356- 362.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Dalle Grave, R. (2011). Eating disorders: progress and challenges.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European Journal of Internal Medicine</w:t>
      </w:r>
      <w:r w:rsidRPr="00F04651">
        <w:rPr>
          <w:rFonts w:ascii="Times New Roman" w:hAnsi="Times New Roman" w:cs="Times New Roman"/>
          <w:sz w:val="24"/>
          <w:szCs w:val="24"/>
        </w:rPr>
        <w:t>, 22, 153-160.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Davis, D., &amp;Vernon, M. L. (2002). Sculpting the body beautiful, attachment styles, neuroticism and use of cosmetic surgeries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Sex Roles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4651">
        <w:rPr>
          <w:rFonts w:ascii="Times New Roman" w:hAnsi="Times New Roman" w:cs="Times New Roman"/>
          <w:sz w:val="24"/>
          <w:szCs w:val="24"/>
        </w:rPr>
        <w:t>47(4), 129-38.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Dillon, D. G., Ritchey, M. Johnson, B. D., La-Bar, K. S. (2007). Dissociable effects of conscious emotion regulation strategies on explicit and implicit memory.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Emotion,</w:t>
      </w:r>
      <w:r w:rsidRPr="00F04651">
        <w:rPr>
          <w:rFonts w:ascii="Times New Roman" w:hAnsi="Times New Roman" w:cs="Times New Roman"/>
          <w:sz w:val="24"/>
          <w:szCs w:val="24"/>
        </w:rPr>
        <w:t xml:space="preserve"> 7(2), 345-62.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Style w:val="mixed-citation"/>
          <w:rFonts w:ascii="Times New Roman" w:hAnsi="Times New Roman" w:cs="Times New Roman"/>
          <w:sz w:val="24"/>
          <w:szCs w:val="24"/>
          <w:rtl/>
        </w:rPr>
      </w:pPr>
      <w:r w:rsidRPr="00F04651">
        <w:rPr>
          <w:rStyle w:val="mixed-citation"/>
          <w:rFonts w:ascii="Times New Roman" w:hAnsi="Times New Roman" w:cs="Times New Roman"/>
          <w:sz w:val="24"/>
          <w:szCs w:val="24"/>
        </w:rPr>
        <w:t xml:space="preserve">Doyle, A. B., Moretti, M. M., Brendgen, M., &amp; Bukowski, W. (2003). </w:t>
      </w:r>
      <w:r w:rsidRPr="00F04651">
        <w:rPr>
          <w:rStyle w:val="af6"/>
          <w:rFonts w:ascii="Times New Roman" w:hAnsi="Times New Roman" w:cs="Times New Roman"/>
          <w:sz w:val="24"/>
          <w:szCs w:val="24"/>
        </w:rPr>
        <w:t>Parent child relationships and</w:t>
      </w:r>
      <w:r w:rsidRPr="00F04651">
        <w:rPr>
          <w:rStyle w:val="mixed-citation"/>
          <w:rFonts w:ascii="Times New Roman" w:hAnsi="Times New Roman" w:cs="Times New Roman"/>
          <w:sz w:val="24"/>
          <w:szCs w:val="24"/>
        </w:rPr>
        <w:t xml:space="preserve"> adjustment in adolescence: Findings from the HSBC and NLSCY Cycle 2 Studies. http:// </w:t>
      </w:r>
      <w:hyperlink r:id="rId12" w:history="1">
        <w:r w:rsidRPr="00F04651">
          <w:rPr>
            <w:rStyle w:val="afe"/>
            <w:rFonts w:ascii="Times New Roman" w:hAnsi="Times New Roman" w:cs="Times New Roman"/>
            <w:color w:val="auto"/>
            <w:sz w:val="24"/>
            <w:szCs w:val="24"/>
          </w:rPr>
          <w:t>www.phac-aspc</w:t>
        </w:r>
      </w:hyperlink>
      <w:r w:rsidRPr="00F04651">
        <w:rPr>
          <w:rStyle w:val="mixed-citation"/>
          <w:rFonts w:ascii="Times New Roman" w:hAnsi="Times New Roman" w:cs="Times New Roman"/>
          <w:sz w:val="24"/>
          <w:szCs w:val="24"/>
        </w:rPr>
        <w:t>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Eisenberg, N. (2000). Emotion regulation and moral development.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Annual Review Psychology,</w:t>
      </w:r>
      <w:r w:rsidRPr="00F04651">
        <w:rPr>
          <w:rFonts w:ascii="Times New Roman" w:hAnsi="Times New Roman" w:cs="Times New Roman"/>
          <w:sz w:val="24"/>
          <w:szCs w:val="24"/>
        </w:rPr>
        <w:t xml:space="preserve"> 51, 665-97.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Elfhag, K., &amp; Morey, L.C. (2008). Personality traits and eating behavior in the obese: Poor self-control in emotional and external eating but personality assets in restrained eating.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</w:t>
      </w:r>
      <w:r w:rsidRPr="00F04651">
        <w:rPr>
          <w:rFonts w:ascii="Times New Roman" w:hAnsi="Times New Roman" w:cs="Times New Roman"/>
          <w:sz w:val="24"/>
          <w:szCs w:val="24"/>
        </w:rPr>
        <w:t>, 9, 285–293.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bookmarkStart w:id="28" w:name="OLE_LINK134"/>
      <w:bookmarkStart w:id="29" w:name="OLE_LINK135"/>
      <w:r w:rsidRPr="00F04651">
        <w:rPr>
          <w:rFonts w:ascii="Times New Roman" w:hAnsi="Times New Roman" w:cs="Times New Roman"/>
          <w:sz w:val="24"/>
          <w:szCs w:val="24"/>
        </w:rPr>
        <w:t>Elgin, J., &amp; Pritchard</w:t>
      </w:r>
      <w:bookmarkEnd w:id="28"/>
      <w:bookmarkEnd w:id="29"/>
      <w:r w:rsidRPr="00F04651">
        <w:rPr>
          <w:rFonts w:ascii="Times New Roman" w:hAnsi="Times New Roman" w:cs="Times New Roman"/>
          <w:sz w:val="24"/>
          <w:szCs w:val="24"/>
        </w:rPr>
        <w:t>, M. (2006). Adult attachment and disordered eating in undergraduate  men and women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College Student Psychotherapy,</w:t>
      </w:r>
      <w:r w:rsidRPr="00F04651">
        <w:rPr>
          <w:rFonts w:ascii="Times New Roman" w:hAnsi="Times New Roman" w:cs="Times New Roman"/>
          <w:sz w:val="24"/>
          <w:szCs w:val="24"/>
        </w:rPr>
        <w:t xml:space="preserve"> 21(2), 25–40.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bookmarkStart w:id="30" w:name="OLE_LINK132"/>
      <w:bookmarkStart w:id="31" w:name="OLE_LINK133"/>
      <w:r w:rsidRPr="00F04651">
        <w:rPr>
          <w:rFonts w:ascii="Times New Roman" w:hAnsi="Times New Roman" w:cs="Times New Roman"/>
          <w:sz w:val="24"/>
          <w:szCs w:val="24"/>
        </w:rPr>
        <w:t>Evans, L., &amp; Wertheim</w:t>
      </w:r>
      <w:bookmarkEnd w:id="30"/>
      <w:bookmarkEnd w:id="31"/>
      <w:r w:rsidRPr="00F04651">
        <w:rPr>
          <w:rFonts w:ascii="Times New Roman" w:hAnsi="Times New Roman" w:cs="Times New Roman"/>
          <w:sz w:val="24"/>
          <w:szCs w:val="24"/>
        </w:rPr>
        <w:t xml:space="preserve">, E. H. (2005). Attachment styles in adult intimate relationships: Comparing women with bulimia nervosa symptoms, women with depression and womenwith no clinical symptoms.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European Eating Disorders Review,</w:t>
      </w:r>
      <w:r w:rsidRPr="00F04651">
        <w:rPr>
          <w:rFonts w:ascii="Times New Roman" w:hAnsi="Times New Roman" w:cs="Times New Roman"/>
          <w:sz w:val="24"/>
          <w:szCs w:val="24"/>
        </w:rPr>
        <w:t xml:space="preserve"> 13(4), 285–293.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Fairburn, C. G., Cooper, Z., Doll, H. A., &amp; Welch, S. L. (1999</w:t>
      </w:r>
      <w:r w:rsidRPr="00F046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sz w:val="24"/>
          <w:szCs w:val="24"/>
        </w:rPr>
        <w:t>Risk factors for anorexia nervosa: three integrated case-control comparisons.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Arch Ge. Psychiatry, </w:t>
      </w:r>
      <w:r w:rsidRPr="00F04651">
        <w:rPr>
          <w:rFonts w:ascii="Times New Roman" w:hAnsi="Times New Roman" w:cs="Times New Roman"/>
          <w:sz w:val="24"/>
          <w:szCs w:val="24"/>
        </w:rPr>
        <w:t>56, 468-476.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Fairburn, S., Cooper, Z., &amp; Shafran, R. (2003). Cognitive behaviour therapy for eating disorders: A “transdiagnostic” theory and treatment.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Behaviour Research and Therapy,</w:t>
      </w:r>
      <w:r w:rsidRPr="00F04651">
        <w:rPr>
          <w:rFonts w:ascii="Times New Roman" w:hAnsi="Times New Roman" w:cs="Times New Roman"/>
          <w:sz w:val="24"/>
          <w:szCs w:val="24"/>
        </w:rPr>
        <w:t xml:space="preserve"> 41(5), 509–528.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Feingold, A., &amp; Mazzella, R. (1998). Gender differences in body image are increasing. 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Psychological Science,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 9(3), 190-195.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Ferrand, C., Champely, S., &amp; Filaire, E. (2009). The role of body esteem in predicting disordered eating symptoms: A comparison of French aesthetic athletes and non-athletic females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Psychology Sport Exercise</w:t>
      </w:r>
      <w:r w:rsidRPr="00F04651">
        <w:rPr>
          <w:rFonts w:ascii="Times New Roman" w:hAnsi="Times New Roman" w:cs="Times New Roman"/>
          <w:sz w:val="24"/>
          <w:szCs w:val="24"/>
        </w:rPr>
        <w:t>, 10(3), 373-80.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Fisher, M., Pastore, D., Schneider, M., Pegler, C., &amp; Naplitano, B. (1994). Eating attitudes in urban and suburban adolescents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International Journal of Eating Disoeders</w:t>
      </w:r>
      <w:r w:rsidRPr="00F04651">
        <w:rPr>
          <w:rFonts w:ascii="Times New Roman" w:hAnsi="Times New Roman" w:cs="Times New Roman"/>
          <w:sz w:val="24"/>
          <w:szCs w:val="24"/>
        </w:rPr>
        <w:t>, 16 (1), 67- 74.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eastAsia="TimesNewRomanPSMT" w:hAnsi="Times New Roman" w:cs="Times New Roman"/>
          <w:sz w:val="24"/>
          <w:szCs w:val="24"/>
        </w:rPr>
      </w:pPr>
      <w:r w:rsidRPr="00F04651">
        <w:rPr>
          <w:rFonts w:ascii="Times New Roman" w:eastAsia="TimesNewRomanPSMT" w:hAnsi="Times New Roman" w:cs="Times New Roman"/>
          <w:sz w:val="24"/>
          <w:szCs w:val="24"/>
        </w:rPr>
        <w:t xml:space="preserve">Fogel, A. (1997). </w:t>
      </w:r>
      <w:r w:rsidRPr="00F04651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Infancy ,family and society west publishing company minneaplisits. </w:t>
      </w:r>
      <w:r w:rsidRPr="00F04651">
        <w:rPr>
          <w:rFonts w:ascii="Times New Roman" w:eastAsia="TimesNewRomanPSMT" w:hAnsi="Times New Roman" w:cs="Times New Roman"/>
          <w:sz w:val="24"/>
          <w:szCs w:val="24"/>
        </w:rPr>
        <w:t xml:space="preserve">Paul ,New Yourk. Losangeles. Sanfrancisco.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Forcano, L., Alvarez, E., Santamaria, J. J., &amp; Jimenez-murcia, S</w:t>
      </w:r>
      <w:r w:rsidRPr="00F04651">
        <w:rPr>
          <w:rFonts w:ascii="Times New Roman" w:hAnsi="Times New Roman" w:cs="Times New Roman"/>
          <w:sz w:val="24"/>
          <w:szCs w:val="24"/>
          <w:rtl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(2011). Suicide attempts in anorexia nervosa subtypes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Comprehensive Psychiatry,</w:t>
      </w:r>
      <w:r w:rsidRPr="00F04651">
        <w:rPr>
          <w:rFonts w:ascii="Times New Roman" w:hAnsi="Times New Roman" w:cs="Times New Roman"/>
          <w:sz w:val="24"/>
          <w:szCs w:val="24"/>
        </w:rPr>
        <w:t xml:space="preserve"> 52, 352-358.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Gan, W. Y., Mohd-Nasir, M. T., Zalilah, M. S., &amp; Hazizi, A. S. (2011). Direct and indirect effects of sociocultural influences on disordered eating among Malaysian male and female university students: A mediation analysis of psychological distress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04651">
        <w:rPr>
          <w:rFonts w:ascii="Times New Roman" w:eastAsia="Arial Unicode MS" w:hAnsi="Times New Roman" w:cs="Times New Roman"/>
          <w:b/>
          <w:bCs/>
          <w:sz w:val="24"/>
          <w:szCs w:val="24"/>
          <w:lang w:bidi="fa-IR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Appetite,</w:t>
      </w:r>
      <w:r w:rsidRPr="00F04651">
        <w:rPr>
          <w:rFonts w:ascii="Times New Roman" w:hAnsi="Times New Roman" w:cs="Times New Roman"/>
          <w:sz w:val="24"/>
          <w:szCs w:val="24"/>
        </w:rPr>
        <w:t xml:space="preserve"> 56, 778–783.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Garnefski, N., Kraaij, V., &amp; Spinhoven, P. (2001). Negative life events, cognitive emotion regulation, and emotional problems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Personality and Individual Differences,</w:t>
      </w:r>
      <w:r w:rsidRPr="00F04651">
        <w:rPr>
          <w:rFonts w:ascii="Times New Roman" w:hAnsi="Times New Roman" w:cs="Times New Roman"/>
          <w:sz w:val="24"/>
          <w:szCs w:val="24"/>
        </w:rPr>
        <w:t xml:space="preserve"> 30 (8), 1311– 1327.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Garner, D. M., &amp; Garfinkel, P. E. (1979). The Eating Attitudes Test: An index of the symptoms of anorexia nervosa.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Psychological Medicine, 9, </w:t>
      </w:r>
      <w:r w:rsidRPr="00F04651">
        <w:rPr>
          <w:rFonts w:ascii="Times New Roman" w:hAnsi="Times New Roman" w:cs="Times New Roman"/>
          <w:sz w:val="24"/>
          <w:szCs w:val="24"/>
        </w:rPr>
        <w:t>273–279.</w:t>
      </w:r>
    </w:p>
    <w:p w:rsidR="00FC1540" w:rsidRPr="00F04651" w:rsidRDefault="00FC1540" w:rsidP="00FC1540">
      <w:pPr>
        <w:tabs>
          <w:tab w:val="left" w:pos="2970"/>
        </w:tabs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eastAsia="Arial Unicode MS" w:hAnsi="Times New Roman" w:cs="Times New Roman"/>
          <w:sz w:val="24"/>
          <w:szCs w:val="24"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</w:rPr>
        <w:t>Garner, D. M., Olmsted, M. P., Bohr, Y., &amp; Garfinkel, P. A. (1982). The</w:t>
      </w:r>
      <w:r w:rsidRPr="00F0465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Eating Attitudes Test: Psychometric features and clinical</w:t>
      </w:r>
      <w:r w:rsidRPr="00F0465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Pr="00F04651">
        <w:rPr>
          <w:rFonts w:ascii="Times New Roman" w:hAnsi="Times New Roman" w:cs="Times New Roman"/>
          <w:sz w:val="24"/>
          <w:szCs w:val="24"/>
        </w:rPr>
        <w:t xml:space="preserve"> correlates.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psychological Medicine</w:t>
      </w:r>
      <w:r w:rsidRPr="00F04651">
        <w:rPr>
          <w:rFonts w:ascii="Times New Roman" w:hAnsi="Times New Roman" w:cs="Times New Roman"/>
          <w:sz w:val="24"/>
          <w:szCs w:val="24"/>
        </w:rPr>
        <w:t>,12, 871-878.</w:t>
      </w:r>
      <w:r w:rsidRPr="00F04651">
        <w:rPr>
          <w:rFonts w:ascii="Times New Roman" w:eastAsia="Arial Unicode MS" w:hAnsi="Times New Roman" w:cs="Times New Roman"/>
          <w:sz w:val="24"/>
          <w:szCs w:val="24"/>
          <w:lang w:bidi="fa-IR"/>
        </w:rPr>
        <w:t xml:space="preserve">      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Gentzler, A., Kerns, K., &amp; Keener, E. (2010). Emotional reactions and regulatory responses to negative and positive events: Associations with attachment and gender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Motivation and Emotion</w:t>
      </w:r>
      <w:r w:rsidRPr="00F04651">
        <w:rPr>
          <w:rFonts w:ascii="Times New Roman" w:hAnsi="Times New Roman" w:cs="Times New Roman"/>
          <w:sz w:val="24"/>
          <w:szCs w:val="24"/>
        </w:rPr>
        <w:t>, 34, 78–92.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Goethals, I., Vervaet, M., Audenaert, K., Jacobs, F., Ham, H., Van Heeringen, C. (2007). Does regional brain perfusion correlate with eating disordes symptoms in anorexia and bulimia nervosa patients?.</w:t>
      </w:r>
      <w:r w:rsidRPr="00F046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Journal of Psychiatric Reaserch, </w:t>
      </w:r>
      <w:r w:rsidRPr="00F04651">
        <w:rPr>
          <w:rFonts w:ascii="Times New Roman" w:hAnsi="Times New Roman" w:cs="Times New Roman"/>
          <w:sz w:val="24"/>
          <w:szCs w:val="24"/>
        </w:rPr>
        <w:t>41(12), 1005-1011.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Goossens, L., Braet, C., Bosmans, G., &amp; Decaluwe, V. (2011). Loss of control over eating in pre-adolescent youth: The role of attachment and self-esteem.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</w:t>
      </w:r>
      <w:r w:rsidRPr="00F04651">
        <w:rPr>
          <w:rFonts w:ascii="Times New Roman" w:hAnsi="Times New Roman" w:cs="Times New Roman"/>
          <w:sz w:val="24"/>
          <w:szCs w:val="24"/>
        </w:rPr>
        <w:t>, 12, 289–295.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Goossens, L., Soenens, B., &amp; Braet, C. (2009). Prevalence and characteristics of binge eating in an adolescent community sample.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Clinical Child and Adolescent Psychology</w:t>
      </w:r>
      <w:r w:rsidRPr="00F04651">
        <w:rPr>
          <w:rFonts w:ascii="Times New Roman" w:hAnsi="Times New Roman" w:cs="Times New Roman"/>
          <w:sz w:val="24"/>
          <w:szCs w:val="24"/>
        </w:rPr>
        <w:t xml:space="preserve">, 38(3), 342–353.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Granefski, N., Kraaij, V., &amp; Spinhoven, P. (2002). Manual for theuse of the cognitive emotion regulation questionnaire. Leiderorp: Datec.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Granefski, N., &amp; Kraaij, V. (2006). Cognitive emotion regulation strategies and depressive symptoms: A comparative study of five specific Sample.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Personality Individual Differences</w:t>
      </w:r>
      <w:r w:rsidRPr="00F04651">
        <w:rPr>
          <w:rFonts w:ascii="Times New Roman" w:hAnsi="Times New Roman" w:cs="Times New Roman"/>
          <w:sz w:val="24"/>
          <w:szCs w:val="24"/>
        </w:rPr>
        <w:t xml:space="preserve">, 40, 1659- 69.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Gratz, K. L., &amp; Roemer, L. (2004). Multidimensional assessment of emotion regulation</w:t>
      </w:r>
      <w:r w:rsidRPr="00F04651">
        <w:rPr>
          <w:rFonts w:ascii="Times New Roman" w:hAnsi="Times New Roman" w:cs="Times New Roman"/>
          <w:sz w:val="24"/>
          <w:szCs w:val="24"/>
          <w:rtl/>
          <w:lang w:bidi="fa-IR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and dysregulation: Development, factor structure, and initial validation</w:t>
      </w:r>
      <w:r w:rsidRPr="00F04651">
        <w:rPr>
          <w:rFonts w:ascii="Times New Roman" w:hAnsi="Times New Roman" w:cs="Times New Roman"/>
          <w:sz w:val="24"/>
          <w:szCs w:val="24"/>
          <w:rtl/>
          <w:lang w:bidi="fa-IR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 xml:space="preserve">of the Difficulties in Emotion Regulation Scale.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Psychopathology</w:t>
      </w:r>
      <w:r w:rsidRPr="00F04651">
        <w:rPr>
          <w:rFonts w:ascii="Times New Roman" w:hAnsi="Times New Roman" w:cs="Times New Roman"/>
          <w:sz w:val="24"/>
          <w:szCs w:val="24"/>
          <w:rtl/>
          <w:lang w:bidi="fa-IR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and Behavioral Assessment</w:t>
      </w:r>
      <w:r w:rsidRPr="00F04651">
        <w:rPr>
          <w:rFonts w:ascii="Times New Roman" w:hAnsi="Times New Roman" w:cs="Times New Roman"/>
          <w:sz w:val="24"/>
          <w:szCs w:val="24"/>
        </w:rPr>
        <w:t xml:space="preserve">,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26</w:t>
      </w:r>
      <w:r w:rsidRPr="00F04651">
        <w:rPr>
          <w:rFonts w:ascii="Times New Roman" w:hAnsi="Times New Roman" w:cs="Times New Roman"/>
          <w:sz w:val="24"/>
          <w:szCs w:val="24"/>
        </w:rPr>
        <w:t>, 41–54.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Grilo, C., Masheb, R., &amp; Brody, M. (2005). Binge eating and self-esteem predict body image dissatisfaction among obese men and women seeking bariatric surgery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International Journal Eating Disorder</w:t>
      </w:r>
      <w:r w:rsidRPr="00F04651">
        <w:rPr>
          <w:rFonts w:ascii="Times New Roman" w:hAnsi="Times New Roman" w:cs="Times New Roman"/>
          <w:sz w:val="24"/>
          <w:szCs w:val="24"/>
        </w:rPr>
        <w:t>, 37(4), 347-351.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432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Groesz, L. M., Levine, M. P., &amp; Murnen, S. K. (2002). The effect of experimental presentation of thin media images on body satisfaction: A meta-analytic review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International Journal of Eating Disorders</w:t>
      </w:r>
      <w:r w:rsidRPr="00F04651">
        <w:rPr>
          <w:rFonts w:ascii="Times New Roman" w:hAnsi="Times New Roman" w:cs="Times New Roman"/>
          <w:sz w:val="24"/>
          <w:szCs w:val="24"/>
        </w:rPr>
        <w:t>, 31, 1–16.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Gromel, K., Sargent, R., Wakins, J., Shoob, H., Digioacchino, R., &amp; Malian, A. (2000). Measurements of body image in clinical weight loss participants with and without binge-eating traits.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</w:t>
      </w:r>
      <w:r w:rsidRPr="00F04651">
        <w:rPr>
          <w:rFonts w:ascii="Times New Roman" w:hAnsi="Times New Roman" w:cs="Times New Roman"/>
          <w:sz w:val="24"/>
          <w:szCs w:val="24"/>
        </w:rPr>
        <w:t>, 1, 191- 202.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Groos, J. J. (1999). Emotion regulation: Past, present, future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Cognitive Emotion,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 xml:space="preserve">13(5), 551-73.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Gross, J. J. (1998). The emerging field of emotion regulation: An integrative review.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Review of General Psychology, 2, </w:t>
      </w:r>
      <w:r w:rsidRPr="00F04651">
        <w:rPr>
          <w:rFonts w:ascii="Times New Roman" w:hAnsi="Times New Roman" w:cs="Times New Roman"/>
          <w:sz w:val="24"/>
          <w:szCs w:val="24"/>
        </w:rPr>
        <w:t xml:space="preserve">271-299.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Gross, J. J., &amp; Thompson, R. A. (2007).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Emotion regulation: Conceptual foundations.</w:t>
      </w:r>
      <w:r w:rsidRPr="00F04651">
        <w:rPr>
          <w:rFonts w:ascii="Times New Roman" w:hAnsi="Times New Roman" w:cs="Times New Roman"/>
          <w:sz w:val="24"/>
          <w:szCs w:val="24"/>
        </w:rPr>
        <w:t xml:space="preserve"> In J. J. Gross (Ed.), Handbook of Emotion Regulation. New York:</w:t>
      </w:r>
      <w:r w:rsidRPr="00F04651">
        <w:rPr>
          <w:rFonts w:ascii="Times New Roman" w:hAnsi="Times New Roman" w:cs="Times New Roman"/>
          <w:sz w:val="24"/>
          <w:szCs w:val="24"/>
          <w:rtl/>
          <w:lang w:bidi="fa-IR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 xml:space="preserve">Guilford Press. 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eastAsia="Arial Unicode MS" w:hAnsi="Times New Roman" w:cs="Times New Roman"/>
          <w:sz w:val="24"/>
          <w:szCs w:val="24"/>
          <w:rtl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Han, S. (2009).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Emotion regulation, coping, and attachment in binging bihaviors. (Dissertation),</w:t>
      </w:r>
      <w:r w:rsidRPr="00F04651">
        <w:rPr>
          <w:rFonts w:ascii="Times New Roman" w:eastAsia="Arial Unicode MS" w:hAnsi="Times New Roman" w:cs="Times New Roman"/>
          <w:sz w:val="24"/>
          <w:szCs w:val="24"/>
          <w:lang w:bidi="fa-IR"/>
        </w:rPr>
        <w:t xml:space="preserve"> Faculty of the university of </w:t>
      </w:r>
      <w:r w:rsidRPr="00F04651">
        <w:rPr>
          <w:rFonts w:ascii="Times New Roman" w:hAnsi="Times New Roman" w:cs="Times New Roman"/>
          <w:sz w:val="24"/>
          <w:szCs w:val="24"/>
        </w:rPr>
        <w:t>Purdue</w:t>
      </w:r>
      <w:r w:rsidRPr="00F04651">
        <w:rPr>
          <w:rFonts w:ascii="Times New Roman" w:eastAsia="Arial Unicode MS" w:hAnsi="Times New Roman" w:cs="Times New Roman"/>
          <w:sz w:val="24"/>
          <w:szCs w:val="24"/>
          <w:lang w:bidi="fa-IR"/>
        </w:rPr>
        <w:t>. Doctor of philosophy.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Harrison, A., Sullivan, S., Tchanturia, K., &amp; Treasure, J. (2009). Emotion recognition and regulation in anorexia nervosa.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Clinical Psychology and Psychotherapy, </w:t>
      </w:r>
      <w:r w:rsidRPr="00F04651">
        <w:rPr>
          <w:rFonts w:ascii="Times New Roman" w:hAnsi="Times New Roman" w:cs="Times New Roman"/>
          <w:sz w:val="24"/>
          <w:szCs w:val="24"/>
        </w:rPr>
        <w:t>16, 348-356.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432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Heaven, P. C., Mulligan, K., Merrilees, R., Woods, T., &amp; Fairooz, Y. (2001). Neuroticism and conscientiousness as predictors of emotional, external, and restrained eating behaviors.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International Journal of Eating Disorders, </w:t>
      </w:r>
      <w:r w:rsidRPr="00F04651">
        <w:rPr>
          <w:rFonts w:ascii="Times New Roman" w:hAnsi="Times New Roman" w:cs="Times New Roman"/>
          <w:sz w:val="24"/>
          <w:szCs w:val="24"/>
        </w:rPr>
        <w:t>30, 161−166.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bookmarkStart w:id="32" w:name="OLE_LINK128"/>
      <w:bookmarkStart w:id="33" w:name="OLE_LINK129"/>
      <w:r w:rsidRPr="00F04651">
        <w:rPr>
          <w:rFonts w:ascii="Times New Roman" w:hAnsi="Times New Roman" w:cs="Times New Roman"/>
          <w:sz w:val="24"/>
          <w:szCs w:val="24"/>
        </w:rPr>
        <w:t>Hughes, E. K., &amp; Gullone</w:t>
      </w:r>
      <w:bookmarkEnd w:id="32"/>
      <w:bookmarkEnd w:id="33"/>
      <w:r w:rsidRPr="00F04651">
        <w:rPr>
          <w:rFonts w:ascii="Times New Roman" w:hAnsi="Times New Roman" w:cs="Times New Roman"/>
          <w:sz w:val="24"/>
          <w:szCs w:val="24"/>
        </w:rPr>
        <w:t xml:space="preserve">, E. (2011). Emotion regulation moderates relationships between body image concerns and psychological symptomatology.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Body Image,</w:t>
      </w:r>
      <w:r w:rsidRPr="00F04651">
        <w:rPr>
          <w:rFonts w:ascii="Times New Roman" w:hAnsi="Times New Roman" w:cs="Times New Roman"/>
          <w:sz w:val="24"/>
          <w:szCs w:val="24"/>
        </w:rPr>
        <w:t xml:space="preserve"> 8, 224– 231.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432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Hye-cheon Kim, K. (2006). Religion, body satisfaction and dieting.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Appetite,</w:t>
      </w:r>
      <w:r w:rsidRPr="00F04651">
        <w:rPr>
          <w:rFonts w:ascii="Times New Roman" w:hAnsi="Times New Roman" w:cs="Times New Roman"/>
          <w:sz w:val="24"/>
          <w:szCs w:val="24"/>
        </w:rPr>
        <w:t xml:space="preserve"> 46, 285–296.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Ivarsson, T., Svalander, P., Litlere, o. &amp; Nevonen, L. (2006). Weight concerns, body image, depression and anxiety in swedish adolescent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</w:t>
      </w:r>
      <w:r w:rsidRPr="00F04651">
        <w:rPr>
          <w:rFonts w:ascii="Times New Roman" w:hAnsi="Times New Roman" w:cs="Times New Roman"/>
          <w:sz w:val="24"/>
          <w:szCs w:val="24"/>
        </w:rPr>
        <w:t>, 7(2), 161-175.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Jermann, F., Van-Der-Linden, M., d'Acremont, M., &amp; Zermatten, A. (2006). Cognitive Emotion Regulation Questionnaire (CERQ): Confirmatory Factor Analysis and Psychometric Properties of the French Translation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Psychology</w:t>
      </w:r>
      <w:r w:rsidRPr="00F04651">
        <w:rPr>
          <w:rFonts w:ascii="Times New Roman" w:hAnsi="Times New Roman" w:cs="Times New Roman"/>
          <w:sz w:val="24"/>
          <w:szCs w:val="24"/>
        </w:rPr>
        <w:t>, 22(2), 126-131.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Johnson, S. L. (2005). Mania and dysregulation in goal pursuit: A review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Clinical Psychology Review</w:t>
      </w:r>
      <w:r w:rsidRPr="00F04651">
        <w:rPr>
          <w:rFonts w:ascii="Times New Roman" w:hAnsi="Times New Roman" w:cs="Times New Roman"/>
          <w:sz w:val="24"/>
          <w:szCs w:val="24"/>
        </w:rPr>
        <w:t>, 25, 241-262.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Karwautz, A., Rabe-Hesketh, S., Hu, X., Zhao, J., Sham, P., &amp; Collier, D. A. (2001). Individual-specific risk factors for anorexia nervosa: a pilot study using a discordant sister-pair design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Psychological Medicine</w:t>
      </w:r>
      <w:r w:rsidRPr="00F04651">
        <w:rPr>
          <w:rFonts w:ascii="Times New Roman" w:hAnsi="Times New Roman" w:cs="Times New Roman"/>
          <w:sz w:val="24"/>
          <w:szCs w:val="24"/>
        </w:rPr>
        <w:t>, 31, 317–329.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Kaye, W. H., Bulik, C. M., Thornton, L., Barbarich, N., &amp; Masters, K. (2004). Comorbidity of anxiety disorders with anorexia and bulimia nervosa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. American Journal Psychiatry, </w:t>
      </w:r>
      <w:r w:rsidRPr="00F04651">
        <w:rPr>
          <w:rFonts w:ascii="Times New Roman" w:hAnsi="Times New Roman" w:cs="Times New Roman"/>
          <w:sz w:val="24"/>
          <w:szCs w:val="24"/>
        </w:rPr>
        <w:t>161, 2215–2221.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Kaye, W. H., Klump, K. L., Frank, G. K. W., &amp; Strober, M. (2000). Anorexia and Bulimia Nervosa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Annual Reviews Medicine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04651">
        <w:rPr>
          <w:rFonts w:ascii="Times New Roman" w:hAnsi="Times New Roman" w:cs="Times New Roman"/>
          <w:sz w:val="24"/>
          <w:szCs w:val="24"/>
        </w:rPr>
        <w:t xml:space="preserve"> 51, 299-313.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Kearney-Cooke, A. (2002). 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Familial influences on body image development</w:t>
      </w:r>
      <w:r w:rsidRPr="00F04651">
        <w:rPr>
          <w:rFonts w:ascii="Times New Roman" w:hAnsi="Times New Roman" w:cs="Times New Roman"/>
          <w:b/>
          <w:bCs/>
          <w:sz w:val="24"/>
          <w:szCs w:val="24"/>
          <w:lang w:bidi="fa-IR"/>
        </w:rPr>
        <w:t>.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 In T. F. Cash &amp; T. Pruzinsky (Eds.), Body image: A handbook of theory, and clinical practice (pp. 99–107). New York: Guilford.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eastAsia="TimesNewRomanPSMT" w:hAnsi="Times New Roman" w:cs="Times New Roman"/>
          <w:sz w:val="24"/>
          <w:szCs w:val="24"/>
        </w:rPr>
      </w:pPr>
      <w:r w:rsidRPr="00F04651">
        <w:rPr>
          <w:rFonts w:ascii="Times New Roman" w:eastAsia="TimesNewRomanPSMT" w:hAnsi="Times New Roman" w:cs="Times New Roman"/>
          <w:sz w:val="24"/>
          <w:szCs w:val="24"/>
        </w:rPr>
        <w:t xml:space="preserve">Keklik , I. (2005). </w:t>
      </w:r>
      <w:r w:rsidRPr="00F04651">
        <w:rPr>
          <w:rFonts w:ascii="Times New Roman" w:eastAsia="TimesNewRomanPSMT" w:hAnsi="Times New Roman" w:cs="Times New Roman"/>
          <w:i/>
          <w:iCs/>
          <w:sz w:val="24"/>
          <w:szCs w:val="24"/>
        </w:rPr>
        <w:t>Reltionship of attachment and gender to personal meaning depressiveness and trait –anxety among college student</w:t>
      </w:r>
      <w:r w:rsidRPr="00F04651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eastAsia="TimesNewRomanPSMT" w:hAnsi="Times New Roman" w:cs="Times New Roman"/>
          <w:sz w:val="24"/>
          <w:szCs w:val="24"/>
        </w:rPr>
        <w:t>A disseration presented to the grajauuted school of the university of floridea</w:t>
      </w:r>
      <w:r w:rsidRPr="00F04651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eastAsia="TimesNewRomanPSMT" w:hAnsi="Times New Roman" w:cs="Times New Roman"/>
          <w:sz w:val="24"/>
          <w:szCs w:val="24"/>
        </w:rPr>
        <w:t>in partial fulfilment of the requirment for the degree of doctor of philosophy.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lang w:bidi="fa-IR"/>
        </w:rPr>
      </w:pPr>
      <w:r w:rsidRPr="00F04651">
        <w:rPr>
          <w:rStyle w:val="cit-name-surname"/>
          <w:rFonts w:ascii="Times New Roman" w:hAnsi="Times New Roman" w:cs="Times New Roman"/>
          <w:sz w:val="24"/>
          <w:szCs w:val="24"/>
        </w:rPr>
        <w:t>Keklik, I.</w:t>
      </w:r>
      <w:r w:rsidRPr="00F04651">
        <w:rPr>
          <w:rStyle w:val="HTML"/>
          <w:rFonts w:ascii="Times New Roman" w:hAnsi="Times New Roman" w:cs="Times New Roman"/>
          <w:sz w:val="24"/>
          <w:szCs w:val="24"/>
        </w:rPr>
        <w:t xml:space="preserve"> ( </w:t>
      </w:r>
      <w:r w:rsidRPr="00F04651">
        <w:rPr>
          <w:rStyle w:val="cit-pub-date"/>
          <w:rFonts w:ascii="Times New Roman" w:hAnsi="Times New Roman" w:cs="Times New Roman"/>
          <w:sz w:val="24"/>
          <w:szCs w:val="24"/>
        </w:rPr>
        <w:t>2004</w:t>
      </w:r>
      <w:r w:rsidRPr="00F04651">
        <w:rPr>
          <w:rStyle w:val="HTML"/>
          <w:rFonts w:ascii="Times New Roman" w:hAnsi="Times New Roman" w:cs="Times New Roman"/>
          <w:sz w:val="24"/>
          <w:szCs w:val="24"/>
        </w:rPr>
        <w:t xml:space="preserve">). </w:t>
      </w:r>
      <w:r w:rsidRPr="00F04651">
        <w:rPr>
          <w:rStyle w:val="cit-source"/>
          <w:rFonts w:ascii="Times New Roman" w:hAnsi="Times New Roman" w:cs="Times New Roman"/>
          <w:i/>
          <w:iCs/>
          <w:sz w:val="24"/>
          <w:szCs w:val="24"/>
        </w:rPr>
        <w:t>Relationships of attachment status and gender to personal meaning, depressiveness and trait-anxiety among college students.</w:t>
      </w:r>
      <w:r w:rsidRPr="00F04651">
        <w:rPr>
          <w:rStyle w:val="cit-source"/>
          <w:rFonts w:ascii="Times New Roman" w:hAnsi="Times New Roman" w:cs="Times New Roman"/>
          <w:sz w:val="24"/>
          <w:szCs w:val="24"/>
        </w:rPr>
        <w:t xml:space="preserve"> Doctoral Dissertation</w:t>
      </w:r>
      <w:r w:rsidRPr="00F04651">
        <w:rPr>
          <w:rStyle w:val="HTML"/>
          <w:rFonts w:ascii="Times New Roman" w:hAnsi="Times New Roman" w:cs="Times New Roman"/>
          <w:sz w:val="24"/>
          <w:szCs w:val="24"/>
        </w:rPr>
        <w:t xml:space="preserve">. </w:t>
      </w:r>
      <w:r w:rsidRPr="00F04651">
        <w:rPr>
          <w:rStyle w:val="cit-publ-name"/>
          <w:rFonts w:ascii="Times New Roman" w:hAnsi="Times New Roman" w:cs="Times New Roman"/>
          <w:sz w:val="24"/>
          <w:szCs w:val="24"/>
        </w:rPr>
        <w:t>University of Florida</w:t>
      </w:r>
      <w:r w:rsidRPr="00F04651">
        <w:rPr>
          <w:rStyle w:val="HTML"/>
          <w:rFonts w:ascii="Times New Roman" w:hAnsi="Times New Roman" w:cs="Times New Roman"/>
          <w:sz w:val="24"/>
          <w:szCs w:val="24"/>
        </w:rPr>
        <w:t xml:space="preserve">, </w:t>
      </w:r>
      <w:r w:rsidRPr="00F04651">
        <w:rPr>
          <w:rStyle w:val="cit-publ-loc"/>
          <w:rFonts w:ascii="Times New Roman" w:hAnsi="Times New Roman" w:cs="Times New Roman"/>
          <w:sz w:val="24"/>
          <w:szCs w:val="24"/>
        </w:rPr>
        <w:t>Gainesville</w:t>
      </w:r>
      <w:r w:rsidRPr="00F04651">
        <w:rPr>
          <w:rStyle w:val="HTML"/>
          <w:rFonts w:ascii="Times New Roman" w:hAnsi="Times New Roman" w:cs="Times New Roman"/>
          <w:sz w:val="24"/>
          <w:szCs w:val="24"/>
        </w:rPr>
        <w:t>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Klein, D. A., &amp; Walsh, B. T. (2004). Eating disorders: Clinical features and pathophysiology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Physiology &amp; Behavior</w:t>
      </w:r>
      <w:r w:rsidRPr="00F04651">
        <w:rPr>
          <w:rFonts w:ascii="Times New Roman" w:hAnsi="Times New Roman" w:cs="Times New Roman"/>
          <w:sz w:val="24"/>
          <w:szCs w:val="24"/>
        </w:rPr>
        <w:t>, 81, 359-374.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432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Konttinen, H.,  Haukkala, A., Sarlio-La¨hteenkorva, S., Silventoinen, K., &amp; Jousilahti, P. (2009). Eating styles, self-control and obesity indicators. The moderating role of besity</w:t>
      </w:r>
      <w:r w:rsidRPr="00F0465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status and dieting history on restrained eating</w:t>
      </w:r>
      <w:r w:rsidRPr="00F04651">
        <w:rPr>
          <w:rFonts w:ascii="Times New Roman" w:hAnsi="Times New Roman" w:cs="Times New Roman"/>
          <w:sz w:val="24"/>
          <w:szCs w:val="24"/>
          <w:rtl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Appetite</w:t>
      </w:r>
      <w:r w:rsidRPr="00F04651">
        <w:rPr>
          <w:rFonts w:ascii="Times New Roman" w:hAnsi="Times New Roman" w:cs="Times New Roman"/>
          <w:sz w:val="24"/>
          <w:szCs w:val="24"/>
        </w:rPr>
        <w:t>, 53, 131–134.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  <w:lang w:bidi="fa-IR"/>
        </w:rPr>
        <w:t>Lerner, R. M., Orlos, J. B., &amp; Knapp, J. R. (1976). Physical attractiveness, physical effectiveness, and self-concept in late adolescents</w:t>
      </w:r>
      <w:r w:rsidRPr="00F04651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Adolescence,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 11, 313–326.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Levine, M., &amp; Piran, N. (2004).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>The role of body image in the prevention of eating disorders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Body image</w:t>
      </w:r>
      <w:r w:rsidRPr="00F04651">
        <w:rPr>
          <w:rFonts w:ascii="Times New Roman" w:hAnsi="Times New Roman" w:cs="Times New Roman"/>
          <w:sz w:val="24"/>
          <w:szCs w:val="24"/>
        </w:rPr>
        <w:t xml:space="preserve">; 1, 57 -70.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Linehan, M. M. (1993).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Cognitive-behavioral treatment for borderline personality disorder</w:t>
      </w:r>
      <w:r w:rsidRPr="00F04651">
        <w:rPr>
          <w:rFonts w:ascii="Times New Roman" w:hAnsi="Times New Roman" w:cs="Times New Roman"/>
          <w:sz w:val="24"/>
          <w:szCs w:val="24"/>
        </w:rPr>
        <w:t>. New York: Guilford Press.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Littleton, H. L., Axsom, D., &amp; Pury, C. L. (2005). Development of the image concern inventory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Behavior Research and therapy</w:t>
      </w:r>
      <w:r w:rsidRPr="00F04651">
        <w:rPr>
          <w:rFonts w:ascii="Times New Roman" w:hAnsi="Times New Roman" w:cs="Times New Roman"/>
          <w:sz w:val="24"/>
          <w:szCs w:val="24"/>
        </w:rPr>
        <w:t xml:space="preserve">, 43(2), 229-241.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Lundgren, J. D., Anderson, D. A., &amp; Thompson, J. K. (2004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sz w:val="24"/>
          <w:szCs w:val="24"/>
        </w:rPr>
        <w:t>Fear of negative appearance evaluation: Development and evauation of a new construct for risk factor work in the field of eating disorders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Eating behaviors,</w:t>
      </w:r>
      <w:r w:rsidRPr="00F04651">
        <w:rPr>
          <w:rFonts w:ascii="Times New Roman" w:hAnsi="Times New Roman" w:cs="Times New Roman"/>
          <w:sz w:val="24"/>
          <w:szCs w:val="24"/>
        </w:rPr>
        <w:t xml:space="preserve"> 5(1), 75-84.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May, A., Kim, J., MacHale, S., &amp; Crouter, A. C. (2006). Parentadolescent relationships and the development of weight concerns from early to late adolescence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International Journal of Eating Disorder</w:t>
      </w:r>
      <w:r w:rsidRPr="00F04651">
        <w:rPr>
          <w:rFonts w:ascii="Times New Roman" w:hAnsi="Times New Roman" w:cs="Times New Roman"/>
          <w:sz w:val="24"/>
          <w:szCs w:val="24"/>
        </w:rPr>
        <w:t>, 39(8), 729-40.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Melaa, C. L., Magliettaa, M., Castellinia, G., Amorosob, L., &amp; Lucarelli, S. (2010). Dissociation in eating disorders: relationship between dissociative experiences and binge-eating episodes. Comprehensive Psychiatry, 5, 393–400.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Mccabe, M. P., &amp; Ricciardelli, L. A. (2003). Body image and strategies to lose weight and increase muscle among boys and girls.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Health Psychology, 22</w:t>
      </w:r>
      <w:r w:rsidRPr="00F04651">
        <w:rPr>
          <w:rFonts w:ascii="Times New Roman" w:hAnsi="Times New Roman" w:cs="Times New Roman"/>
          <w:sz w:val="24"/>
          <w:szCs w:val="24"/>
        </w:rPr>
        <w:t>(1), 39–46.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eastAsia="Arial Unicode MS" w:hAnsi="Times New Roman" w:cs="Times New Roman"/>
          <w:sz w:val="24"/>
          <w:szCs w:val="24"/>
          <w:lang w:bidi="fa-IR"/>
        </w:rPr>
        <w:t xml:space="preserve">Mccurdy, D. P. (2010). </w:t>
      </w:r>
      <w:r w:rsidRPr="00F04651">
        <w:rPr>
          <w:rFonts w:ascii="Times New Roman" w:eastAsia="Arial Unicode MS" w:hAnsi="Times New Roman" w:cs="Times New Roman"/>
          <w:i/>
          <w:iCs/>
          <w:sz w:val="24"/>
          <w:szCs w:val="24"/>
          <w:lang w:bidi="fa-IR"/>
        </w:rPr>
        <w:t>Eating disorders and the regulation of emotion: Functional models for anorexia and bulimia nervosa. (Dissertation),</w:t>
      </w:r>
      <w:r w:rsidRPr="00F04651">
        <w:rPr>
          <w:rFonts w:ascii="Times New Roman" w:eastAsia="Arial Unicode MS" w:hAnsi="Times New Roman" w:cs="Times New Roman"/>
          <w:sz w:val="24"/>
          <w:szCs w:val="24"/>
          <w:lang w:bidi="fa-IR"/>
        </w:rPr>
        <w:t xml:space="preserve"> </w:t>
      </w:r>
      <w:bookmarkStart w:id="34" w:name="OLE_LINK26"/>
      <w:bookmarkStart w:id="35" w:name="OLE_LINK27"/>
      <w:r w:rsidRPr="00F04651">
        <w:rPr>
          <w:rFonts w:ascii="Times New Roman" w:eastAsia="Arial Unicode MS" w:hAnsi="Times New Roman" w:cs="Times New Roman"/>
          <w:sz w:val="24"/>
          <w:szCs w:val="24"/>
          <w:lang w:bidi="fa-IR"/>
        </w:rPr>
        <w:t xml:space="preserve">Faculty of the university of </w:t>
      </w:r>
      <w:bookmarkEnd w:id="34"/>
      <w:bookmarkEnd w:id="35"/>
      <w:r w:rsidRPr="00F04651">
        <w:rPr>
          <w:rFonts w:ascii="Times New Roman" w:eastAsia="Arial Unicode MS" w:hAnsi="Times New Roman" w:cs="Times New Roman"/>
          <w:sz w:val="24"/>
          <w:szCs w:val="24"/>
          <w:lang w:bidi="fa-IR"/>
        </w:rPr>
        <w:t>Kansas. Doctor of philosophy.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McKinley, N. M., &amp; Randa, L. A. (2005). Adult attachment and body satisfaction: An exploration of general and specific relationships differences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Body Image, </w:t>
      </w:r>
      <w:r w:rsidRPr="00F04651">
        <w:rPr>
          <w:rFonts w:ascii="Times New Roman" w:hAnsi="Times New Roman" w:cs="Times New Roman"/>
          <w:sz w:val="24"/>
          <w:szCs w:val="24"/>
        </w:rPr>
        <w:t>2(3), 209–218.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Mennin, D. S., Holoway, R. M., Fresco, D. M., Moore, M. T., &amp; Heimberg, R. G. (2007). Delineating components of emotion and its dysregulation in anxiety and mood psychopathology.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Behavior Therapy, 38,</w:t>
      </w:r>
      <w:r w:rsidRPr="00F04651">
        <w:rPr>
          <w:rFonts w:ascii="Times New Roman" w:hAnsi="Times New Roman" w:cs="Times New Roman"/>
          <w:sz w:val="24"/>
          <w:szCs w:val="24"/>
        </w:rPr>
        <w:t xml:space="preserve"> 284−302.</w:t>
      </w:r>
      <w:r w:rsidRPr="00F04651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Miller, J. L., Schmidt, L. A., Vaillancourt, T., McDougall, P., &amp; Laliberte, M. (2006). Neuroticism and introversion: A risky combination for disordered eating among a non-clinical sample of undergraduate women.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</w:t>
      </w:r>
      <w:r w:rsidRPr="00F04651">
        <w:rPr>
          <w:rFonts w:ascii="Times New Roman" w:hAnsi="Times New Roman" w:cs="Times New Roman"/>
          <w:sz w:val="24"/>
          <w:szCs w:val="24"/>
        </w:rPr>
        <w:t>, 7, 69−78.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  <w:lang w:bidi="fa-IR"/>
        </w:rPr>
        <w:t>Mitchell, J. E., Devlin, M. J., Zwaan, M. D., Crow, S. J., &amp; Peterson, C. B. (2008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). Binge-eating disorder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>. New York London: The Guilford Press.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Morris, A. S., Silk, J. S., Steinberg, L., Mayors, S., &amp; Robinson, L. R. (2007). The role of the family context in the development of emotion regulation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Social Development</w:t>
      </w:r>
      <w:r w:rsidRPr="00F04651">
        <w:rPr>
          <w:rFonts w:ascii="Times New Roman" w:hAnsi="Times New Roman" w:cs="Times New Roman"/>
          <w:sz w:val="24"/>
          <w:szCs w:val="24"/>
        </w:rPr>
        <w:t>, 16(2), 361-88.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Mussell, M. P., Binford, R. B., &amp; Fulkerson, J. A. (2000). Eating disorders summary of risk facrors, prevention programming, and prevention research. 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The Counseling Psychologist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>, 28(6), 764-796.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Nagamitsu, S., Araki, Y., Loji, T., Yamashita, F., Ozono, S., &amp; Kouno, M. (2011). Prefrontal brain function in children with anorexia nervosa: A near-infrared spectroscopy study.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Brain &amp; Development</w:t>
      </w:r>
      <w:r w:rsidRPr="00F04651">
        <w:rPr>
          <w:rFonts w:ascii="Times New Roman" w:hAnsi="Times New Roman" w:cs="Times New Roman"/>
          <w:sz w:val="24"/>
          <w:szCs w:val="24"/>
        </w:rPr>
        <w:t>, 33, 35-44.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Nolen-Hoeksema, S., Stice, E., Wade, E., &amp; Bohon, C. (2007). Reciprocal relations between rumination and bulimic, substance abuse, and depressive symptoms in female adolescents.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Abnormal Psychology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04651">
        <w:rPr>
          <w:rFonts w:ascii="Times New Roman" w:hAnsi="Times New Roman" w:cs="Times New Roman"/>
          <w:sz w:val="24"/>
          <w:szCs w:val="24"/>
        </w:rPr>
        <w:t xml:space="preserve"> 116, 198-207.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Nolen-Hoeksema, S., Wisco, B. E., &amp; Lyubomirsky, S. (2008). Rethinking rumination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Personality Psychology Sciences</w:t>
      </w:r>
      <w:r w:rsidRPr="00F04651">
        <w:rPr>
          <w:rFonts w:ascii="Times New Roman" w:hAnsi="Times New Roman" w:cs="Times New Roman"/>
          <w:sz w:val="24"/>
          <w:szCs w:val="24"/>
        </w:rPr>
        <w:t>, (3), 400-424.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Orzolek-kronner, C. (2002). The effect of attachment theory in the development of eating disorders: Can symptoms be proximity seeking?.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Child Adolescent Social Work Journal</w:t>
      </w:r>
      <w:r w:rsidRPr="00F04651">
        <w:rPr>
          <w:rFonts w:ascii="Times New Roman" w:hAnsi="Times New Roman" w:cs="Times New Roman"/>
          <w:sz w:val="24"/>
          <w:szCs w:val="24"/>
        </w:rPr>
        <w:t>, 19(6), 25-46.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Oschner, K. N., &amp; Gross, J. J. (2005). The cognitive control of emotion.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Trend Cognitive Sciences</w:t>
      </w:r>
      <w:r w:rsidRPr="00F04651">
        <w:rPr>
          <w:rFonts w:ascii="Times New Roman" w:hAnsi="Times New Roman" w:cs="Times New Roman"/>
          <w:sz w:val="24"/>
          <w:szCs w:val="24"/>
        </w:rPr>
        <w:t>, 9(5), 242-9.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Pardo, Y., Aguilar, R., Molinuevo, B., &amp; Torrubia, R. (2007). Alcohol use as a behavioral sign of disinhibition: Evidence from J. A. Gray's model of personality.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Addictive Behaviors</w:t>
      </w:r>
      <w:r w:rsidRPr="00F04651">
        <w:rPr>
          <w:rFonts w:ascii="Times New Roman" w:hAnsi="Times New Roman" w:cs="Times New Roman"/>
          <w:sz w:val="24"/>
          <w:szCs w:val="24"/>
        </w:rPr>
        <w:t>, 32, 2398−2403.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Pietrini, f., Castellini, G., Ricca, V., Polito, c., Pupi, A., Farravelli, C. (2011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sz w:val="24"/>
          <w:szCs w:val="24"/>
        </w:rPr>
        <w:t>Functional neuroimaging in anorexia nervosa: A clinical approach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European Psychiatry</w:t>
      </w:r>
      <w:r w:rsidRPr="00F04651">
        <w:rPr>
          <w:rFonts w:ascii="Times New Roman" w:hAnsi="Times New Roman" w:cs="Times New Roman"/>
          <w:sz w:val="24"/>
          <w:szCs w:val="24"/>
        </w:rPr>
        <w:t>, 26, 176-182.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Pike, K.M., Hilbert, A., Wilfley, D.E., Fairburn, C.G., Dohm, F.A., Walsh, B.T., et al., (2008). Toward an understanding of risk factors for anorexia nervosa: a case–control study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Psychological Medicine, </w:t>
      </w:r>
      <w:r w:rsidRPr="00F04651">
        <w:rPr>
          <w:rFonts w:ascii="Times New Roman" w:hAnsi="Times New Roman" w:cs="Times New Roman"/>
          <w:sz w:val="24"/>
          <w:szCs w:val="24"/>
        </w:rPr>
        <w:t>38, 1443–1453.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Polivy, J., &amp; Herman, C. P. (2002). Causes of eating disorders.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Annual Review of Psychology</w:t>
      </w:r>
      <w:r w:rsidRPr="00F04651">
        <w:rPr>
          <w:rFonts w:ascii="Times New Roman" w:hAnsi="Times New Roman" w:cs="Times New Roman"/>
          <w:sz w:val="24"/>
          <w:szCs w:val="24"/>
        </w:rPr>
        <w:t>, 53, 18213.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Provencher, V., Drapeau, V., Tremblay, A., Despres, J. P., Bouchard, C., &amp; Lemieux, S. (2004). Eating behaviours, dietary profile and body composition according to dieting history in men and women of the Quebec Family Study.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The British Journal of Nutrition</w:t>
      </w:r>
      <w:r w:rsidRPr="00F04651">
        <w:rPr>
          <w:rFonts w:ascii="Times New Roman" w:hAnsi="Times New Roman" w:cs="Times New Roman"/>
          <w:sz w:val="24"/>
          <w:szCs w:val="24"/>
        </w:rPr>
        <w:t>, 91, 997–1004.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Richardson, E., King, T., Forsyth, H., &amp; Clark, M. (2000). Body image evaluations in obese females with eating disorder.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</w:t>
      </w:r>
      <w:r w:rsidRPr="00F04651">
        <w:rPr>
          <w:rFonts w:ascii="Times New Roman" w:hAnsi="Times New Roman" w:cs="Times New Roman"/>
          <w:sz w:val="24"/>
          <w:szCs w:val="24"/>
        </w:rPr>
        <w:t xml:space="preserve">, 1(2), 161-171.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bookmarkStart w:id="36" w:name="OLE_LINK126"/>
      <w:bookmarkStart w:id="37" w:name="OLE_LINK127"/>
      <w:r w:rsidRPr="00F04651">
        <w:rPr>
          <w:rFonts w:ascii="Times New Roman" w:hAnsi="Times New Roman" w:cs="Times New Roman"/>
          <w:sz w:val="24"/>
          <w:szCs w:val="24"/>
        </w:rPr>
        <w:t>Ridout, N., Thom, C., &amp; Wallis</w:t>
      </w:r>
      <w:bookmarkEnd w:id="36"/>
      <w:bookmarkEnd w:id="37"/>
      <w:r w:rsidRPr="00F04651">
        <w:rPr>
          <w:rFonts w:ascii="Times New Roman" w:hAnsi="Times New Roman" w:cs="Times New Roman"/>
          <w:sz w:val="24"/>
          <w:szCs w:val="24"/>
        </w:rPr>
        <w:t xml:space="preserve">, D. J. (2010). Emotion recognition and alexithymia in females with non-clinical disordered eating.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</w:t>
      </w:r>
      <w:r w:rsidRPr="00F04651">
        <w:rPr>
          <w:rFonts w:ascii="Times New Roman" w:hAnsi="Times New Roman" w:cs="Times New Roman"/>
          <w:sz w:val="24"/>
          <w:szCs w:val="24"/>
        </w:rPr>
        <w:t xml:space="preserve">, 11, 1–5.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Ruiz-Aranda, D., Salguero, J. M., &amp; Fernandez-Berrocal, P. (2009). Emotional Regulation and Acute Pain Perception in Women.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The Journal of Pain, 11(6),</w:t>
      </w:r>
      <w:r w:rsidRPr="00F04651">
        <w:rPr>
          <w:rFonts w:ascii="Times New Roman" w:hAnsi="Times New Roman" w:cs="Times New Roman"/>
          <w:sz w:val="24"/>
          <w:szCs w:val="24"/>
        </w:rPr>
        <w:t xml:space="preserve"> 564-569.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Sadock, B. Sadock, V., &amp; Ruiz, P. (2009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). Comprehensive Text Of   Psychiatry</w:t>
      </w:r>
      <w:r w:rsidRPr="00F046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sz w:val="24"/>
          <w:szCs w:val="24"/>
        </w:rPr>
        <w:t>Ninth edition, volume 1.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Sarwer, D. B., &amp; Crerand, C. E. (2002). Psychological issues in patient outcomes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Facial plastic surgery</w:t>
      </w:r>
      <w:r w:rsidRPr="00F04651">
        <w:rPr>
          <w:rFonts w:ascii="Times New Roman" w:hAnsi="Times New Roman" w:cs="Times New Roman"/>
          <w:sz w:val="24"/>
          <w:szCs w:val="24"/>
        </w:rPr>
        <w:t>, 18(1), 125-134.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Schmidt, U., Tiller, J., Blanchard, M., Andrews, B., &amp; Treasure, J. (1997). Is there a specific trauma precipitating anorexia nervosa?.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Psychological Medicine,</w:t>
      </w:r>
      <w:r w:rsidRPr="00F04651">
        <w:rPr>
          <w:rFonts w:ascii="Times New Roman" w:hAnsi="Times New Roman" w:cs="Times New Roman"/>
          <w:sz w:val="24"/>
          <w:szCs w:val="24"/>
        </w:rPr>
        <w:t xml:space="preserve"> 27, 523– 530.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bookmarkStart w:id="38" w:name="OLE_LINK130"/>
      <w:bookmarkStart w:id="39" w:name="OLE_LINK131"/>
      <w:r w:rsidRPr="00F04651">
        <w:rPr>
          <w:rFonts w:ascii="Times New Roman" w:hAnsi="Times New Roman" w:cs="Times New Roman"/>
          <w:sz w:val="24"/>
          <w:szCs w:val="24"/>
        </w:rPr>
        <w:t>Shanmugam, V., Jowett, S., &amp; Meyer</w:t>
      </w:r>
      <w:bookmarkEnd w:id="38"/>
      <w:bookmarkEnd w:id="39"/>
      <w:r w:rsidRPr="00F04651">
        <w:rPr>
          <w:rFonts w:ascii="Times New Roman" w:hAnsi="Times New Roman" w:cs="Times New Roman"/>
          <w:sz w:val="24"/>
          <w:szCs w:val="24"/>
        </w:rPr>
        <w:t xml:space="preserve">, C. (2012). Eating psychopathology amongst athletes: Links to current attachment styles.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Behaviors,</w:t>
      </w:r>
      <w:r w:rsidRPr="00F04651">
        <w:rPr>
          <w:rFonts w:ascii="Times New Roman" w:hAnsi="Times New Roman" w:cs="Times New Roman"/>
          <w:sz w:val="24"/>
          <w:szCs w:val="24"/>
        </w:rPr>
        <w:t xml:space="preserve"> 13, 5–12.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Sher, K. J., &amp; Grekin, E. R. (2007).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Alcohol and affect regulation</w:t>
      </w:r>
      <w:r w:rsidRPr="00F04651">
        <w:rPr>
          <w:rFonts w:ascii="Times New Roman" w:hAnsi="Times New Roman" w:cs="Times New Roman"/>
          <w:sz w:val="24"/>
          <w:szCs w:val="24"/>
        </w:rPr>
        <w:t>. In J. J. Gross (Ed.), Handbook of emotion regulation (pp. 560−580). New York: Guilford Press.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Sim, L., &amp; Zeman, J. (2006). The Contribution of Emotion Regulation to Body Dissatisfaction and Disordered Eating in Early Adolescent Girls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Youth and Adolescence</w:t>
      </w:r>
      <w:r w:rsidRPr="00F04651">
        <w:rPr>
          <w:rFonts w:ascii="Times New Roman" w:hAnsi="Times New Roman" w:cs="Times New Roman"/>
          <w:sz w:val="24"/>
          <w:szCs w:val="24"/>
        </w:rPr>
        <w:t>, 35, 219–228.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</w:rPr>
        <w:t>Smoloak, L. (2004). Body image in children and adolescents: where do we go from here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?.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Body image, </w:t>
      </w:r>
      <w:r w:rsidRPr="00F04651">
        <w:rPr>
          <w:rFonts w:ascii="Times New Roman" w:hAnsi="Times New Roman" w:cs="Times New Roman"/>
          <w:sz w:val="24"/>
          <w:szCs w:val="24"/>
        </w:rPr>
        <w:t>1(1): 15-28.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Solenberger, S.(2001). Exercise and ea ng disorders. A 3-year inpatient hospital record analysis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Eating Behaviors</w:t>
      </w:r>
      <w:r w:rsidRPr="00F04651">
        <w:rPr>
          <w:rFonts w:ascii="Times New Roman" w:hAnsi="Times New Roman" w:cs="Times New Roman"/>
          <w:sz w:val="24"/>
          <w:szCs w:val="24"/>
        </w:rPr>
        <w:t>, 2(2), 151-168.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Stice, E. (2002). Risk and maintenance factors for eating pathology: a meta-analytic review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Psychological ulletin</w:t>
      </w:r>
      <w:r w:rsidRPr="00F04651">
        <w:rPr>
          <w:rFonts w:ascii="Times New Roman" w:hAnsi="Times New Roman" w:cs="Times New Roman"/>
          <w:sz w:val="24"/>
          <w:szCs w:val="24"/>
        </w:rPr>
        <w:t>, 128, 825–848.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Stice, E., &amp; Bearman, S. K. (2001). Body image and eating disturbances prospectively predict growth in depressive symptoms in adolescent girls: A growth curve analysis.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Developmental Psycholog. </w:t>
      </w:r>
      <w:r w:rsidRPr="00F04651">
        <w:rPr>
          <w:rFonts w:ascii="Times New Roman" w:hAnsi="Times New Roman" w:cs="Times New Roman"/>
          <w:sz w:val="24"/>
          <w:szCs w:val="24"/>
        </w:rPr>
        <w:t>37, 597– 607.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Stice, E., &amp; Shaw, H. (2010). Risk factors and prodromal eating pathology.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The</w:t>
      </w:r>
      <w:r w:rsidRPr="00F04651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Journal of Child Psychology and Psychiatry</w:t>
      </w:r>
      <w:r w:rsidRPr="00F04651">
        <w:rPr>
          <w:rFonts w:ascii="Times New Roman" w:hAnsi="Times New Roman" w:cs="Times New Roman"/>
          <w:sz w:val="24"/>
          <w:szCs w:val="24"/>
        </w:rPr>
        <w:t>, 51, 518–525.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eastAsia="Arial Unicode MS" w:hAnsi="Times New Roman" w:cs="Times New Roman"/>
          <w:sz w:val="24"/>
          <w:szCs w:val="24"/>
          <w:rtl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</w:rPr>
        <w:t>Stice, E., &amp; Whitenton, K. (2002). Risk factors for body dissatisfaction in adolescent girls: A longitudinal investigation. Developmental Psychology, 38, 669–678.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432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Stice, E., Presnell, K., &amp; Spangler, D. (2002). Risk factors for binge eating onset in adolescent girls: A 2-year prospective investigation.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Health Psychology</w:t>
      </w:r>
      <w:r w:rsidRPr="00F04651">
        <w:rPr>
          <w:rFonts w:ascii="Times New Roman" w:hAnsi="Times New Roman" w:cs="Times New Roman"/>
          <w:sz w:val="24"/>
          <w:szCs w:val="24"/>
        </w:rPr>
        <w:t>, 21(2), 131–138.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Svaldi, J., Tuschen-Caffier, B., Lackner, H., Zimmermann, S., &amp; Naumann, E. (2012). The effects of emotion regulation on the desire to overeat in restrained eaters.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Appetite.</w:t>
      </w:r>
      <w:r w:rsidRPr="00F04651">
        <w:rPr>
          <w:rFonts w:ascii="Times New Roman" w:hAnsi="Times New Roman" w:cs="Times New Roman"/>
          <w:sz w:val="24"/>
          <w:szCs w:val="24"/>
        </w:rPr>
        <w:t xml:space="preserve"> Xxx-xxx.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Tasca, G. A., Kowal, J., Balfour, L., Ritchie, K., Virley, B., &amp; Bissada, H. (2006). An attachment insecurity model of negative affect among women seeking treatment for an eating disorder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Eating Behaviors</w:t>
      </w:r>
      <w:r w:rsidRPr="00F04651">
        <w:rPr>
          <w:rFonts w:ascii="Times New Roman" w:hAnsi="Times New Roman" w:cs="Times New Roman"/>
          <w:sz w:val="24"/>
          <w:szCs w:val="24"/>
        </w:rPr>
        <w:t>, 7, 252–257.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Therrien, F., Drapeau, V., Lupien, S. J., &amp; Beaulieu, S. (2007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sz w:val="24"/>
          <w:szCs w:val="24"/>
        </w:rPr>
        <w:t>Awakening cortisol response in relation to psychosocial profiles and eating behaviors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Physiology and Behavior,</w:t>
      </w:r>
      <w:r w:rsidRPr="00F04651">
        <w:rPr>
          <w:rFonts w:ascii="Times New Roman" w:hAnsi="Times New Roman" w:cs="Times New Roman"/>
          <w:sz w:val="24"/>
          <w:szCs w:val="24"/>
        </w:rPr>
        <w:t xml:space="preserve"> 93, 282-288.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lang w:bidi="fa-IR"/>
        </w:rPr>
      </w:pPr>
      <w:bookmarkStart w:id="40" w:name="OLE_LINK44"/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Troisi, A. </w:t>
      </w:r>
      <w:r w:rsidRPr="00F04651">
        <w:rPr>
          <w:rFonts w:ascii="Times New Roman" w:hAnsi="Times New Roman" w:cs="Times New Roman"/>
          <w:sz w:val="24"/>
          <w:szCs w:val="24"/>
        </w:rPr>
        <w:t>Giorgio, D. L., Stefano, A., Roberta, C. N., Claudia, D. P., &amp; Alberto, S.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 (2006). Body Dissatisfaction in Women With Eating Disorders: Relationship to Early Separation Anxiety and Insecure Attachment</w:t>
      </w:r>
      <w:r w:rsidRPr="00F04651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psychosomatic Medicine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>, 68, 449-453</w:t>
      </w:r>
      <w:bookmarkEnd w:id="40"/>
      <w:r w:rsidRPr="00F04651">
        <w:rPr>
          <w:rFonts w:ascii="Times New Roman" w:hAnsi="Times New Roman" w:cs="Times New Roman"/>
          <w:sz w:val="24"/>
          <w:szCs w:val="24"/>
          <w:lang w:bidi="fa-IR"/>
        </w:rPr>
        <w:t>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 xml:space="preserve">Troisi, A., Massaroni, P., &amp; Cuzzolaro, M. (2005). Early separation anxiety and adult attachment style in women with eating disorders.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British Journal of Clinical psychology,</w:t>
      </w:r>
      <w:r w:rsidRPr="00F04651">
        <w:rPr>
          <w:rFonts w:ascii="Times New Roman" w:hAnsi="Times New Roman" w:cs="Times New Roman"/>
          <w:sz w:val="24"/>
          <w:szCs w:val="24"/>
        </w:rPr>
        <w:t xml:space="preserve"> 44(1), 89-97. 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Uzun, O., Gulec, N., Ozsahin, A., Doruk, A., Ozdemir, B., &amp; Caliskan, U. (2006</w:t>
      </w:r>
      <w:r w:rsidRPr="00F046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sz w:val="24"/>
          <w:szCs w:val="24"/>
        </w:rPr>
        <w:t>Screening disordered eating attitudes and eating disorders in a sample of Turkish female college students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Comprehensive Psychiatry</w:t>
      </w:r>
      <w:r w:rsidRPr="00F04651">
        <w:rPr>
          <w:rFonts w:ascii="Times New Roman" w:hAnsi="Times New Roman" w:cs="Times New Roman"/>
          <w:sz w:val="24"/>
          <w:szCs w:val="24"/>
        </w:rPr>
        <w:t>, 47, 123- 126.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Waller, G., Babbs, M., Milligan, R., Meyer, C., Ohanian, V., &amp; Leung, N. (2003). Anger and core beliefs in the eating disorders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International Journal of Eating Disorders,</w:t>
      </w:r>
      <w:r w:rsidRPr="00F04651">
        <w:rPr>
          <w:rFonts w:ascii="Times New Roman" w:hAnsi="Times New Roman" w:cs="Times New Roman"/>
          <w:sz w:val="24"/>
          <w:szCs w:val="24"/>
        </w:rPr>
        <w:t xml:space="preserve"> 34, 118-124.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Waller, G., Sines, J., Meyer, C., &amp; Mounord, V. (2008). Body checking in the eating disorders: Association with narcissistic characteristics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Eating Behavior,</w:t>
      </w:r>
      <w:r w:rsidRPr="00F04651">
        <w:rPr>
          <w:rFonts w:ascii="Times New Roman" w:hAnsi="Times New Roman" w:cs="Times New Roman"/>
          <w:sz w:val="24"/>
          <w:szCs w:val="24"/>
        </w:rPr>
        <w:t xml:space="preserve"> 9, 163-169.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bookmarkStart w:id="41" w:name="OLE_LINK318"/>
      <w:bookmarkStart w:id="42" w:name="OLE_LINK319"/>
      <w:r w:rsidRPr="00F04651">
        <w:rPr>
          <w:rFonts w:ascii="Times New Roman" w:hAnsi="Times New Roman" w:cs="Times New Roman"/>
          <w:sz w:val="24"/>
          <w:szCs w:val="24"/>
        </w:rPr>
        <w:t>Walsh, B. T. (2011). The importance of eating behavior in eating disorders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Physiological Behavior</w:t>
      </w:r>
      <w:bookmarkEnd w:id="41"/>
      <w:bookmarkEnd w:id="42"/>
      <w:r w:rsidRPr="00F04651">
        <w:rPr>
          <w:rFonts w:ascii="Times New Roman" w:hAnsi="Times New Roman" w:cs="Times New Roman"/>
          <w:sz w:val="24"/>
          <w:szCs w:val="24"/>
        </w:rPr>
        <w:t>, 10, 525-529.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bookmarkStart w:id="43" w:name="OLE_LINK120"/>
      <w:bookmarkStart w:id="44" w:name="OLE_LINK121"/>
      <w:r w:rsidRPr="00F04651">
        <w:rPr>
          <w:rFonts w:ascii="Times New Roman" w:hAnsi="Times New Roman" w:cs="Times New Roman"/>
          <w:sz w:val="24"/>
          <w:szCs w:val="24"/>
        </w:rPr>
        <w:t>Ward, A., Ramsay, R., &amp; Treasure</w:t>
      </w:r>
      <w:bookmarkEnd w:id="43"/>
      <w:bookmarkEnd w:id="44"/>
      <w:r w:rsidRPr="00F04651">
        <w:rPr>
          <w:rFonts w:ascii="Times New Roman" w:hAnsi="Times New Roman" w:cs="Times New Roman"/>
          <w:sz w:val="24"/>
          <w:szCs w:val="24"/>
        </w:rPr>
        <w:t xml:space="preserve">, J. (2000). Attachment research in eating disorders.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British Journal of Medical Psychology</w:t>
      </w:r>
      <w:r w:rsidRPr="00F04651">
        <w:rPr>
          <w:rFonts w:ascii="Times New Roman" w:hAnsi="Times New Roman" w:cs="Times New Roman"/>
          <w:sz w:val="24"/>
          <w:szCs w:val="24"/>
        </w:rPr>
        <w:t>, 73, 35– 51.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bookmarkStart w:id="45" w:name="OLE_LINK122"/>
      <w:bookmarkStart w:id="46" w:name="OLE_LINK123"/>
      <w:r w:rsidRPr="00F04651">
        <w:rPr>
          <w:rFonts w:ascii="Times New Roman" w:hAnsi="Times New Roman" w:cs="Times New Roman"/>
          <w:sz w:val="24"/>
          <w:szCs w:val="24"/>
        </w:rPr>
        <w:t>Ward, A., Ramsey, R., Turnbull, S., Benedettini, M., &amp; Treasure</w:t>
      </w:r>
      <w:bookmarkEnd w:id="45"/>
      <w:bookmarkEnd w:id="46"/>
      <w:r w:rsidRPr="00F04651">
        <w:rPr>
          <w:rFonts w:ascii="Times New Roman" w:hAnsi="Times New Roman" w:cs="Times New Roman"/>
          <w:sz w:val="24"/>
          <w:szCs w:val="24"/>
        </w:rPr>
        <w:t>, J. (2000). Attachment patterns in eating disorders: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sz w:val="24"/>
          <w:szCs w:val="24"/>
        </w:rPr>
        <w:t xml:space="preserve">The past in the present.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International Journal of Eating Disorders</w:t>
      </w:r>
      <w:r w:rsidRPr="00F04651">
        <w:rPr>
          <w:rFonts w:ascii="Times New Roman" w:hAnsi="Times New Roman" w:cs="Times New Roman"/>
          <w:sz w:val="24"/>
          <w:szCs w:val="24"/>
        </w:rPr>
        <w:t>, 28, 370–376.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432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Whiteside, U., Chen, E., Neighbors, C., Hunter, D., &amp; Lo, T. (2007). Difficulties regulating emotions: Do binge eaters have fewer strategies to modulate and tolerate negative affect? Mary Larimer b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. Eating Behaviors</w:t>
      </w:r>
      <w:r w:rsidRPr="00F04651">
        <w:rPr>
          <w:rFonts w:ascii="Times New Roman" w:hAnsi="Times New Roman" w:cs="Times New Roman"/>
          <w:sz w:val="24"/>
          <w:szCs w:val="24"/>
        </w:rPr>
        <w:t>, 8, 162–169.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</w:rPr>
      </w:pPr>
      <w:r w:rsidRPr="00F04651">
        <w:rPr>
          <w:rFonts w:ascii="Times New Roman" w:hAnsi="Times New Roman" w:cs="Times New Roman"/>
          <w:sz w:val="24"/>
          <w:szCs w:val="24"/>
        </w:rPr>
        <w:t>Woerwag-Mehta, S., Treasure, J. (2008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  <w:r w:rsidRPr="00F04651">
        <w:rPr>
          <w:rFonts w:ascii="Times New Roman" w:hAnsi="Times New Roman" w:cs="Times New Roman"/>
          <w:sz w:val="24"/>
          <w:szCs w:val="24"/>
        </w:rPr>
        <w:t xml:space="preserve">Causes of anorexia nervosa.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Psychiatry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04651">
        <w:rPr>
          <w:rFonts w:ascii="Times New Roman" w:hAnsi="Times New Roman" w:cs="Times New Roman"/>
          <w:sz w:val="24"/>
          <w:szCs w:val="24"/>
        </w:rPr>
        <w:t xml:space="preserve"> 7(4), 147-151.</w:t>
      </w:r>
    </w:p>
    <w:p w:rsidR="00FC1540" w:rsidRPr="00F04651" w:rsidRDefault="00FC1540" w:rsidP="00FC1540">
      <w:pPr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  <w:lang w:bidi="fa-IR"/>
        </w:rPr>
      </w:pP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Wood-Barcalow, N. L. (2006). </w:t>
      </w:r>
      <w:r w:rsidRPr="00F04651">
        <w:rPr>
          <w:rFonts w:ascii="Times New Roman" w:hAnsi="Times New Roman" w:cs="Times New Roman"/>
          <w:i/>
          <w:iCs/>
          <w:sz w:val="24"/>
          <w:szCs w:val="24"/>
          <w:lang w:bidi="fa-IR"/>
        </w:rPr>
        <w:t>Understanding the construct of body image to include positive components: A mixed-methods study.</w:t>
      </w:r>
      <w:r w:rsidRPr="00F04651">
        <w:rPr>
          <w:rFonts w:ascii="Times New Roman" w:hAnsi="Times New Roman" w:cs="Times New Roman"/>
          <w:sz w:val="24"/>
          <w:szCs w:val="24"/>
          <w:lang w:bidi="fa-IR"/>
        </w:rPr>
        <w:t xml:space="preserve"> Dissertation for M.A in Psychology. The Ohio State Univarsity.</w:t>
      </w:r>
    </w:p>
    <w:p w:rsidR="00FC1540" w:rsidRPr="00F04651" w:rsidRDefault="00FC1540" w:rsidP="00FC1540">
      <w:pPr>
        <w:autoSpaceDE w:val="0"/>
        <w:autoSpaceDN w:val="0"/>
        <w:adjustRightInd w:val="0"/>
        <w:spacing w:after="0" w:line="240" w:lineRule="auto"/>
        <w:ind w:left="360" w:hanging="576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F04651">
        <w:rPr>
          <w:rFonts w:ascii="Times New Roman" w:hAnsi="Times New Roman" w:cs="Times New Roman"/>
          <w:sz w:val="24"/>
          <w:szCs w:val="24"/>
        </w:rPr>
        <w:t>Zucker, N. L., Losh, M., Bulik, C. M., LaBar, K. S., Piven, J., &amp; Pelphrey, K. A. (2007). Anorexia nervosa and autism spectrum disorders: guided investigation of social cognitive endophenotypes</w:t>
      </w:r>
      <w:r w:rsidRPr="00F046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F046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4651">
        <w:rPr>
          <w:rFonts w:ascii="Times New Roman" w:hAnsi="Times New Roman" w:cs="Times New Roman"/>
          <w:i/>
          <w:iCs/>
          <w:sz w:val="24"/>
          <w:szCs w:val="24"/>
        </w:rPr>
        <w:t>Psychological Bull</w:t>
      </w:r>
      <w:r w:rsidRPr="00F04651">
        <w:rPr>
          <w:rFonts w:ascii="Times New Roman" w:hAnsi="Times New Roman" w:cs="Times New Roman"/>
          <w:sz w:val="24"/>
          <w:szCs w:val="24"/>
        </w:rPr>
        <w:t>, 133, 976–1006.</w:t>
      </w:r>
    </w:p>
    <w:p w:rsidR="007F2B96" w:rsidRPr="00F04651" w:rsidRDefault="007F2B96" w:rsidP="00B752B5">
      <w:pPr>
        <w:tabs>
          <w:tab w:val="right" w:pos="90"/>
          <w:tab w:val="right" w:pos="360"/>
        </w:tabs>
        <w:bidi/>
        <w:spacing w:line="360" w:lineRule="auto"/>
        <w:rPr>
          <w:rFonts w:hint="cs"/>
          <w:lang w:bidi="fa-IR"/>
        </w:rPr>
      </w:pPr>
    </w:p>
    <w:sectPr w:rsidR="007F2B96" w:rsidRPr="00F04651" w:rsidSect="000D532A">
      <w:headerReference w:type="default" r:id="rId13"/>
      <w:footerReference w:type="default" r:id="rId14"/>
      <w:footnotePr>
        <w:numRestart w:val="eachPage"/>
      </w:footnotePr>
      <w:pgSz w:w="12240" w:h="15840"/>
      <w:pgMar w:top="1440" w:right="216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529" w:rsidRDefault="00A20529" w:rsidP="00964170">
      <w:pPr>
        <w:spacing w:after="0" w:line="240" w:lineRule="auto"/>
      </w:pPr>
      <w:r>
        <w:separator/>
      </w:r>
    </w:p>
  </w:endnote>
  <w:endnote w:type="continuationSeparator" w:id="0">
    <w:p w:rsidR="00A20529" w:rsidRDefault="00A20529" w:rsidP="0096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">
    <w:altName w:val="Times New Roman"/>
    <w:charset w:val="00"/>
    <w:family w:val="auto"/>
    <w:notTrueType/>
    <w:pitch w:val="default"/>
    <w:sig w:usb0="00000003" w:usb1="00000000" w:usb2="00000000" w:usb3="00000000" w:csb0="00000001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TT33B8o00">
    <w:altName w:val="Times New Roman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TT33BDo00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AdvTT5235d5a9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Zar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BNazanin,Bold">
    <w:altName w:val="Times New Roman"/>
    <w:charset w:val="00"/>
    <w:family w:val="auto"/>
    <w:notTrueType/>
    <w:pitch w:val="default"/>
    <w:sig w:usb0="00000003" w:usb1="00000000" w:usb2="00000000" w:usb3="00000000" w:csb0="00000001" w:csb1="00000000"/>
  </w:font>
  <w:font w:name="TT49D4o00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BNazanin,Italic">
    <w:altName w:val="Times New Roman"/>
    <w:charset w:val="B2"/>
    <w:family w:val="auto"/>
    <w:notTrueType/>
    <w:pitch w:val="default"/>
    <w:sig w:usb0="00002000" w:usb1="00000000" w:usb2="00000000" w:usb3="00000000" w:csb0="00000040" w:csb1="00000000"/>
  </w:font>
  <w:font w:name="BTitrBold">
    <w:altName w:val="Times New Roman"/>
    <w:charset w:val="B2"/>
    <w:family w:val="auto"/>
    <w:notTrueType/>
    <w:pitch w:val="default"/>
    <w:sig w:usb0="00002000" w:usb1="00000000" w:usb2="00000000" w:usb3="00000000" w:csb0="00000040" w:csb1="00000000"/>
  </w:font>
  <w:font w:name="BNazaninBold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BLotus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Titr,Bold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NazaninBold">
    <w:altName w:val="Times New Roman"/>
    <w:charset w:val="B2"/>
    <w:family w:val="auto"/>
    <w:notTrueType/>
    <w:pitch w:val="default"/>
    <w:sig w:usb0="00002000" w:usb1="00000000" w:usb2="00000000" w:usb3="00000000" w:csb0="0000004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TimesNewRomanPSMT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P Kamran Outline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5C2" w:rsidRDefault="00761DE5" w:rsidP="004D2817">
    <w:pPr>
      <w:pStyle w:val="a9"/>
      <w:bidi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47D4">
      <w:rPr>
        <w:noProof/>
        <w:rtl/>
      </w:rPr>
      <w:t>2</w:t>
    </w:r>
    <w:r>
      <w:fldChar w:fldCharType="end"/>
    </w:r>
  </w:p>
  <w:p w:rsidR="00B125C2" w:rsidRDefault="00B125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529" w:rsidRDefault="00A20529" w:rsidP="00964170">
      <w:pPr>
        <w:spacing w:after="0" w:line="240" w:lineRule="auto"/>
      </w:pPr>
      <w:r>
        <w:separator/>
      </w:r>
    </w:p>
  </w:footnote>
  <w:footnote w:type="continuationSeparator" w:id="0">
    <w:p w:rsidR="00A20529" w:rsidRDefault="00A20529" w:rsidP="00964170">
      <w:pPr>
        <w:spacing w:after="0" w:line="240" w:lineRule="auto"/>
      </w:pPr>
      <w:r>
        <w:continuationSeparator/>
      </w:r>
    </w:p>
  </w:footnote>
  <w:footnote w:id="1">
    <w:p w:rsidR="00B125C2" w:rsidRPr="008A3712" w:rsidRDefault="00B125C2" w:rsidP="00964170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Jermann, Van-Der-Linden, Dacremont ,&amp; Zermatten</w:t>
      </w:r>
    </w:p>
  </w:footnote>
  <w:footnote w:id="2">
    <w:p w:rsidR="00B125C2" w:rsidRPr="008A3712" w:rsidRDefault="00B125C2" w:rsidP="00964170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>
        <w:rPr>
          <w:rFonts w:ascii="Times New Roman" w:hAnsi="Times New Roman"/>
        </w:rPr>
        <w:t xml:space="preserve">- Wisco </w:t>
      </w:r>
      <w:r w:rsidR="003271F0" w:rsidRPr="008A3712">
        <w:rPr>
          <w:rFonts w:ascii="Times New Roman" w:hAnsi="Times New Roman"/>
        </w:rPr>
        <w:t>&amp; Lyubomirsky</w:t>
      </w:r>
    </w:p>
  </w:footnote>
  <w:footnote w:id="3">
    <w:p w:rsidR="00B125C2" w:rsidRPr="008A3712" w:rsidRDefault="00B125C2" w:rsidP="00964170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 xml:space="preserve">- </w:t>
      </w:r>
      <w:r w:rsidR="003271F0">
        <w:rPr>
          <w:rFonts w:ascii="Times New Roman" w:hAnsi="Times New Roman"/>
        </w:rPr>
        <w:t>Bar</w:t>
      </w:r>
      <w:r w:rsidR="003271F0" w:rsidRPr="008A3712">
        <w:rPr>
          <w:rFonts w:ascii="Times New Roman" w:hAnsi="Times New Roman"/>
        </w:rPr>
        <w:t>on &amp; Parker</w:t>
      </w:r>
    </w:p>
  </w:footnote>
  <w:footnote w:id="4">
    <w:p w:rsidR="00B125C2" w:rsidRPr="008A3712" w:rsidRDefault="00B125C2" w:rsidP="00964170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Groos</w:t>
      </w:r>
    </w:p>
  </w:footnote>
  <w:footnote w:id="5">
    <w:p w:rsidR="00B125C2" w:rsidRPr="008A3712" w:rsidRDefault="00B125C2" w:rsidP="00964170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Eisenberg</w:t>
      </w:r>
    </w:p>
  </w:footnote>
  <w:footnote w:id="6">
    <w:p w:rsidR="00B125C2" w:rsidRPr="008A3712" w:rsidRDefault="00B125C2" w:rsidP="00964170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Dillon, Ritchey, Johnson &amp; La-Bar</w:t>
      </w:r>
    </w:p>
  </w:footnote>
  <w:footnote w:id="7">
    <w:p w:rsidR="00B125C2" w:rsidRPr="008A3712" w:rsidRDefault="00B125C2" w:rsidP="00964170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 xml:space="preserve">- Oschner </w:t>
      </w:r>
    </w:p>
  </w:footnote>
  <w:footnote w:id="8">
    <w:p w:rsidR="00B125C2" w:rsidRPr="008A3712" w:rsidRDefault="00B125C2" w:rsidP="009641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bidi="fa-IR"/>
        </w:rPr>
      </w:pPr>
      <w:r w:rsidRPr="008A3712">
        <w:rPr>
          <w:rStyle w:val="a5"/>
          <w:rFonts w:ascii="Times New Roman" w:hAnsi="Times New Roman" w:cs="Times New Roman"/>
          <w:sz w:val="20"/>
          <w:szCs w:val="20"/>
          <w:vertAlign w:val="baseline"/>
        </w:rPr>
        <w:footnoteRef/>
      </w:r>
      <w:r w:rsidR="003271F0" w:rsidRPr="008A3712">
        <w:rPr>
          <w:rFonts w:ascii="Times New Roman" w:hAnsi="Times New Roman" w:cs="Times New Roman"/>
          <w:sz w:val="20"/>
          <w:szCs w:val="20"/>
        </w:rPr>
        <w:t>- Morris, Silk, Steinberg , Mayors ,&amp;</w:t>
      </w:r>
      <w:r w:rsidRPr="008A3712">
        <w:rPr>
          <w:rFonts w:ascii="Times New Roman" w:hAnsi="Times New Roman" w:cs="Times New Roman"/>
          <w:sz w:val="20"/>
          <w:szCs w:val="20"/>
          <w:rtl/>
        </w:rPr>
        <w:t xml:space="preserve"> </w:t>
      </w:r>
      <w:r w:rsidR="003271F0" w:rsidRPr="008A3712">
        <w:rPr>
          <w:rFonts w:ascii="Times New Roman" w:hAnsi="Times New Roman" w:cs="Times New Roman"/>
          <w:sz w:val="20"/>
          <w:szCs w:val="20"/>
        </w:rPr>
        <w:t>Robinson</w:t>
      </w:r>
    </w:p>
  </w:footnote>
  <w:footnote w:id="9">
    <w:p w:rsidR="00B125C2" w:rsidRPr="008A3712" w:rsidRDefault="00B125C2" w:rsidP="00E219ED">
      <w:pPr>
        <w:pStyle w:val="a3"/>
        <w:rPr>
          <w:rFonts w:ascii="Times New Roman" w:hAnsi="Times New Roman"/>
          <w:rtl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Billings &amp; Moos</w:t>
      </w:r>
    </w:p>
  </w:footnote>
  <w:footnote w:id="10">
    <w:p w:rsidR="00B125C2" w:rsidRPr="008A3712" w:rsidRDefault="00B125C2" w:rsidP="00E219ED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Folkman &amp; Lazarus</w:t>
      </w:r>
    </w:p>
  </w:footnote>
  <w:footnote w:id="11">
    <w:p w:rsidR="00B125C2" w:rsidRPr="008A3712" w:rsidRDefault="00B125C2" w:rsidP="00FD3C96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</w:rPr>
        <w:footnoteRef/>
      </w:r>
      <w:r w:rsidR="003271F0" w:rsidRPr="008A3712">
        <w:rPr>
          <w:rFonts w:ascii="Times New Roman" w:hAnsi="Times New Roman"/>
        </w:rPr>
        <w:t xml:space="preserve"> . Ruiz-Aranda, Salguero &amp; Fernandez-Berrocal</w:t>
      </w:r>
    </w:p>
  </w:footnote>
  <w:footnote w:id="12">
    <w:p w:rsidR="00B125C2" w:rsidRPr="008A3712" w:rsidRDefault="00B125C2" w:rsidP="00FD3C96">
      <w:pPr>
        <w:pStyle w:val="a3"/>
        <w:ind w:left="720"/>
        <w:rPr>
          <w:rFonts w:ascii="Times New Roman" w:hAnsi="Times New Roman"/>
        </w:rPr>
      </w:pPr>
    </w:p>
  </w:footnote>
  <w:footnote w:id="13">
    <w:p w:rsidR="00B125C2" w:rsidRPr="008A3712" w:rsidRDefault="00B125C2" w:rsidP="00FD3C96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</w:rPr>
        <w:footnoteRef/>
      </w:r>
      <w:r w:rsidR="003271F0" w:rsidRPr="008A3712">
        <w:rPr>
          <w:rFonts w:ascii="Times New Roman" w:hAnsi="Times New Roman"/>
        </w:rPr>
        <w:t xml:space="preserve"> . Cole, Martin &amp; Dennis</w:t>
      </w:r>
    </w:p>
  </w:footnote>
  <w:footnote w:id="14">
    <w:p w:rsidR="00B125C2" w:rsidRPr="008A3712" w:rsidRDefault="00B125C2" w:rsidP="008A3712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</w:rPr>
        <w:footnoteRef/>
      </w:r>
      <w:r w:rsidRPr="008A3712">
        <w:rPr>
          <w:rFonts w:ascii="Times New Roman" w:hAnsi="Times New Roman"/>
          <w:rtl/>
        </w:rPr>
        <w:t>-</w:t>
      </w:r>
      <w:r w:rsidR="003271F0" w:rsidRPr="008A3712">
        <w:rPr>
          <w:rFonts w:ascii="Times New Roman" w:hAnsi="Times New Roman"/>
        </w:rPr>
        <w:t xml:space="preserve"> Compuse, Frankle &amp; Camras</w:t>
      </w:r>
    </w:p>
  </w:footnote>
  <w:footnote w:id="15">
    <w:p w:rsidR="00B125C2" w:rsidRPr="008A3712" w:rsidRDefault="00B125C2" w:rsidP="001743DB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</w:rPr>
        <w:footnoteRef/>
      </w:r>
      <w:r w:rsidR="003271F0" w:rsidRPr="008A3712">
        <w:rPr>
          <w:rFonts w:ascii="Times New Roman" w:hAnsi="Times New Roman"/>
        </w:rPr>
        <w:t xml:space="preserve">- </w:t>
      </w:r>
      <w:r w:rsidR="003271F0" w:rsidRPr="008A3712">
        <w:rPr>
          <w:rFonts w:ascii="Times New Roman" w:hAnsi="Times New Roman"/>
          <w:color w:val="231F20"/>
        </w:rPr>
        <w:t>Mennin, Holoway, Fresco</w:t>
      </w:r>
      <w:r w:rsidR="003271F0">
        <w:rPr>
          <w:rFonts w:ascii="Times New Roman" w:hAnsi="Times New Roman"/>
          <w:color w:val="231F20"/>
        </w:rPr>
        <w:t>, Moor ,&amp; Heimberg</w:t>
      </w:r>
    </w:p>
  </w:footnote>
  <w:footnote w:id="16">
    <w:p w:rsidR="00E74D53" w:rsidRPr="008A3712" w:rsidRDefault="00E74D53" w:rsidP="00E74D53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2- Schweizer</w:t>
      </w:r>
    </w:p>
  </w:footnote>
  <w:footnote w:id="17">
    <w:p w:rsidR="00B125C2" w:rsidRPr="008A3712" w:rsidRDefault="00B125C2" w:rsidP="00E219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bidi="fa-IR"/>
        </w:rPr>
      </w:pPr>
      <w:r w:rsidRPr="008A3712">
        <w:rPr>
          <w:rStyle w:val="a5"/>
          <w:rFonts w:ascii="Times New Roman" w:hAnsi="Times New Roman" w:cs="Times New Roman"/>
          <w:sz w:val="20"/>
          <w:szCs w:val="20"/>
          <w:vertAlign w:val="baseline"/>
        </w:rPr>
        <w:footnoteRef/>
      </w:r>
      <w:r w:rsidR="003271F0" w:rsidRPr="008A3712">
        <w:rPr>
          <w:rFonts w:ascii="Times New Roman" w:hAnsi="Times New Roman" w:cs="Times New Roman"/>
          <w:sz w:val="20"/>
          <w:szCs w:val="20"/>
        </w:rPr>
        <w:t>- Mennin, Holoway, Fresco, Moore</w:t>
      </w:r>
      <w:r w:rsidRPr="008A3712">
        <w:rPr>
          <w:rFonts w:ascii="Times New Roman" w:hAnsi="Times New Roman" w:cs="Times New Roman"/>
          <w:sz w:val="20"/>
          <w:szCs w:val="20"/>
          <w:rtl/>
        </w:rPr>
        <w:t xml:space="preserve"> </w:t>
      </w:r>
      <w:r w:rsidR="003271F0" w:rsidRPr="008A3712">
        <w:rPr>
          <w:rFonts w:ascii="Times New Roman" w:hAnsi="Times New Roman" w:cs="Times New Roman"/>
          <w:sz w:val="20"/>
          <w:szCs w:val="20"/>
        </w:rPr>
        <w:t>,&amp; Heimberg</w:t>
      </w:r>
    </w:p>
  </w:footnote>
  <w:footnote w:id="18">
    <w:p w:rsidR="00B125C2" w:rsidRPr="008A3712" w:rsidRDefault="00B125C2" w:rsidP="00E219ED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Wisco &amp; Lyubomirsky</w:t>
      </w:r>
    </w:p>
  </w:footnote>
  <w:footnote w:id="19">
    <w:p w:rsidR="00B125C2" w:rsidRPr="008A3712" w:rsidRDefault="00B125C2" w:rsidP="00E219ED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Brackett &amp; Salovey</w:t>
      </w:r>
    </w:p>
  </w:footnote>
  <w:footnote w:id="20">
    <w:p w:rsidR="00B125C2" w:rsidRPr="008A3712" w:rsidRDefault="00B125C2" w:rsidP="00E219ED">
      <w:pPr>
        <w:pStyle w:val="a3"/>
        <w:rPr>
          <w:rFonts w:ascii="Times New Roman" w:hAnsi="Times New Roman"/>
          <w:rtl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Linehan</w:t>
      </w:r>
    </w:p>
  </w:footnote>
  <w:footnote w:id="21">
    <w:p w:rsidR="00B125C2" w:rsidRPr="008A3712" w:rsidRDefault="00B125C2" w:rsidP="00E219ED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Johnson</w:t>
      </w:r>
    </w:p>
  </w:footnote>
  <w:footnote w:id="22">
    <w:p w:rsidR="00B125C2" w:rsidRPr="008A3712" w:rsidRDefault="00B125C2" w:rsidP="004F7452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Polivy &amp; Herman</w:t>
      </w:r>
    </w:p>
  </w:footnote>
  <w:footnote w:id="23">
    <w:p w:rsidR="00B125C2" w:rsidRPr="008A3712" w:rsidRDefault="00B125C2" w:rsidP="004F7452">
      <w:pPr>
        <w:pStyle w:val="a3"/>
        <w:rPr>
          <w:rFonts w:ascii="Times New Roman" w:hAnsi="Times New Roman"/>
        </w:rPr>
      </w:pPr>
      <w:r w:rsidRPr="008A3712">
        <w:rPr>
          <w:rStyle w:val="a5"/>
          <w:rFonts w:ascii="Times New Roman" w:hAnsi="Times New Roman"/>
          <w:vertAlign w:val="baseline"/>
        </w:rPr>
        <w:footnoteRef/>
      </w:r>
      <w:r w:rsidR="003271F0" w:rsidRPr="008A3712">
        <w:rPr>
          <w:rFonts w:ascii="Times New Roman" w:hAnsi="Times New Roman"/>
        </w:rPr>
        <w:t>- Sher &amp; Grekin</w:t>
      </w:r>
    </w:p>
  </w:footnote>
  <w:footnote w:id="24">
    <w:p w:rsidR="00B125C2" w:rsidRPr="008A3712" w:rsidRDefault="00B125C2" w:rsidP="00FD3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bidi="fa-IR"/>
        </w:rPr>
      </w:pPr>
      <w:r w:rsidRPr="008A3712">
        <w:rPr>
          <w:rStyle w:val="a5"/>
          <w:rFonts w:ascii="Times New Roman" w:hAnsi="Times New Roman" w:cs="Times New Roman"/>
          <w:sz w:val="20"/>
          <w:szCs w:val="20"/>
          <w:vertAlign w:val="baseline"/>
        </w:rPr>
        <w:footnoteRef/>
      </w:r>
      <w:r w:rsidR="003271F0" w:rsidRPr="008A3712">
        <w:rPr>
          <w:rFonts w:ascii="Times New Roman" w:hAnsi="Times New Roman" w:cs="Times New Roman"/>
          <w:sz w:val="20"/>
          <w:szCs w:val="20"/>
        </w:rPr>
        <w:t xml:space="preserve">- </w:t>
      </w:r>
      <w:r w:rsidR="003271F0" w:rsidRPr="008A3712">
        <w:rPr>
          <w:rFonts w:ascii="Times New Roman" w:hAnsi="Times New Roman" w:cs="Times New Roman"/>
          <w:color w:val="2E3093"/>
          <w:sz w:val="20"/>
          <w:szCs w:val="20"/>
        </w:rPr>
        <w:t>Wade &amp; Bohon</w:t>
      </w:r>
    </w:p>
    <w:p w:rsidR="00B125C2" w:rsidRPr="008A3712" w:rsidRDefault="003271F0" w:rsidP="00FD3C96">
      <w:pPr>
        <w:pStyle w:val="a3"/>
        <w:rPr>
          <w:rFonts w:ascii="Times New Roman" w:hAnsi="Times New Roman"/>
        </w:rPr>
      </w:pPr>
      <w:r w:rsidRPr="008A3712">
        <w:rPr>
          <w:rFonts w:ascii="Times New Roman" w:hAnsi="Times New Roman"/>
        </w:rPr>
        <w:t xml:space="preserve">2- </w:t>
      </w:r>
      <w:r w:rsidRPr="008A3712">
        <w:rPr>
          <w:rFonts w:ascii="Times New Roman" w:hAnsi="Times New Roman"/>
          <w:color w:val="231F20"/>
        </w:rPr>
        <w:t>Aldao, Nolen-Hoeksema ,&amp; Schweizer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5C2" w:rsidRPr="005F2164" w:rsidRDefault="00B125C2" w:rsidP="008E0A63">
    <w:pPr>
      <w:pStyle w:val="a7"/>
      <w:bidi/>
      <w:rPr>
        <w:rFonts w:cs="P Kamran Outline"/>
        <w:b/>
        <w:bCs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539C"/>
    <w:multiLevelType w:val="hybridMultilevel"/>
    <w:tmpl w:val="1CB0E732"/>
    <w:lvl w:ilvl="0" w:tplc="08F616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B1480"/>
    <w:multiLevelType w:val="multilevel"/>
    <w:tmpl w:val="327E8D4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4F7E8A"/>
    <w:multiLevelType w:val="multilevel"/>
    <w:tmpl w:val="7616B77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CC431FA"/>
    <w:multiLevelType w:val="hybridMultilevel"/>
    <w:tmpl w:val="8ECED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C6A62"/>
    <w:multiLevelType w:val="hybridMultilevel"/>
    <w:tmpl w:val="5560B300"/>
    <w:lvl w:ilvl="0" w:tplc="176E3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56D22"/>
    <w:multiLevelType w:val="hybridMultilevel"/>
    <w:tmpl w:val="62BC3326"/>
    <w:lvl w:ilvl="0" w:tplc="BA3658DC">
      <w:start w:val="1"/>
      <w:numFmt w:val="decimal"/>
      <w:lvlText w:val="%1-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D5715"/>
    <w:multiLevelType w:val="hybridMultilevel"/>
    <w:tmpl w:val="B00AF558"/>
    <w:lvl w:ilvl="0" w:tplc="413AD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411B0"/>
    <w:multiLevelType w:val="hybridMultilevel"/>
    <w:tmpl w:val="A030C83E"/>
    <w:lvl w:ilvl="0" w:tplc="AC28EF02">
      <w:start w:val="1"/>
      <w:numFmt w:val="decimal"/>
      <w:lvlText w:val="%1-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A30D6"/>
    <w:multiLevelType w:val="hybridMultilevel"/>
    <w:tmpl w:val="E86E4C0C"/>
    <w:lvl w:ilvl="0" w:tplc="9C38811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C8595B"/>
    <w:multiLevelType w:val="hybridMultilevel"/>
    <w:tmpl w:val="0BB68C5C"/>
    <w:lvl w:ilvl="0" w:tplc="4400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B1462"/>
    <w:multiLevelType w:val="hybridMultilevel"/>
    <w:tmpl w:val="05FCD9B4"/>
    <w:lvl w:ilvl="0" w:tplc="9124921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5DEF"/>
    <w:multiLevelType w:val="hybridMultilevel"/>
    <w:tmpl w:val="98CC36F6"/>
    <w:lvl w:ilvl="0" w:tplc="86BC3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ACF"/>
    <w:multiLevelType w:val="hybridMultilevel"/>
    <w:tmpl w:val="17BE2D9A"/>
    <w:lvl w:ilvl="0" w:tplc="3EAE2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04167"/>
    <w:multiLevelType w:val="hybridMultilevel"/>
    <w:tmpl w:val="D464B4D4"/>
    <w:lvl w:ilvl="0" w:tplc="00C04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E00E6"/>
    <w:multiLevelType w:val="hybridMultilevel"/>
    <w:tmpl w:val="87647046"/>
    <w:lvl w:ilvl="0" w:tplc="F20C60D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96E78"/>
    <w:multiLevelType w:val="multilevel"/>
    <w:tmpl w:val="377AB88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578E1935"/>
    <w:multiLevelType w:val="multilevel"/>
    <w:tmpl w:val="377AB88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66494212"/>
    <w:multiLevelType w:val="hybridMultilevel"/>
    <w:tmpl w:val="720CA73C"/>
    <w:lvl w:ilvl="0" w:tplc="BC0A550E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 w15:restartNumberingAfterBreak="0">
    <w:nsid w:val="6A2B4FEF"/>
    <w:multiLevelType w:val="hybridMultilevel"/>
    <w:tmpl w:val="E4CE7860"/>
    <w:lvl w:ilvl="0" w:tplc="6D326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DA0DE1"/>
    <w:multiLevelType w:val="hybridMultilevel"/>
    <w:tmpl w:val="B1E299E4"/>
    <w:lvl w:ilvl="0" w:tplc="2F30C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83E0E"/>
    <w:multiLevelType w:val="hybridMultilevel"/>
    <w:tmpl w:val="83968E0E"/>
    <w:lvl w:ilvl="0" w:tplc="AFEC8F42">
      <w:start w:val="1"/>
      <w:numFmt w:val="decimal"/>
      <w:lvlText w:val="%1-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768D5CF4"/>
    <w:multiLevelType w:val="hybridMultilevel"/>
    <w:tmpl w:val="ECA661BA"/>
    <w:lvl w:ilvl="0" w:tplc="6166E8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12"/>
  </w:num>
  <w:num w:numId="5">
    <w:abstractNumId w:val="9"/>
  </w:num>
  <w:num w:numId="6">
    <w:abstractNumId w:val="21"/>
  </w:num>
  <w:num w:numId="7">
    <w:abstractNumId w:val="7"/>
  </w:num>
  <w:num w:numId="8">
    <w:abstractNumId w:val="18"/>
  </w:num>
  <w:num w:numId="9">
    <w:abstractNumId w:val="13"/>
  </w:num>
  <w:num w:numId="10">
    <w:abstractNumId w:val="20"/>
  </w:num>
  <w:num w:numId="11">
    <w:abstractNumId w:val="17"/>
  </w:num>
  <w:num w:numId="12">
    <w:abstractNumId w:val="8"/>
  </w:num>
  <w:num w:numId="13">
    <w:abstractNumId w:val="14"/>
  </w:num>
  <w:num w:numId="14">
    <w:abstractNumId w:val="4"/>
  </w:num>
  <w:num w:numId="15">
    <w:abstractNumId w:val="2"/>
  </w:num>
  <w:num w:numId="16">
    <w:abstractNumId w:val="0"/>
  </w:num>
  <w:num w:numId="17">
    <w:abstractNumId w:val="5"/>
  </w:num>
  <w:num w:numId="18">
    <w:abstractNumId w:val="1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"/>
  <w:hideSpellingErrors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E2"/>
    <w:rsid w:val="00002026"/>
    <w:rsid w:val="000047C4"/>
    <w:rsid w:val="00004ADB"/>
    <w:rsid w:val="00006904"/>
    <w:rsid w:val="0000693B"/>
    <w:rsid w:val="00007217"/>
    <w:rsid w:val="00010159"/>
    <w:rsid w:val="00022DDA"/>
    <w:rsid w:val="000270F5"/>
    <w:rsid w:val="00030B3F"/>
    <w:rsid w:val="0004004D"/>
    <w:rsid w:val="00040FE7"/>
    <w:rsid w:val="0004296A"/>
    <w:rsid w:val="000449A6"/>
    <w:rsid w:val="00063220"/>
    <w:rsid w:val="0006569A"/>
    <w:rsid w:val="0006582D"/>
    <w:rsid w:val="000664CD"/>
    <w:rsid w:val="0006795C"/>
    <w:rsid w:val="00074008"/>
    <w:rsid w:val="000740E0"/>
    <w:rsid w:val="00074FF1"/>
    <w:rsid w:val="00075EC4"/>
    <w:rsid w:val="00076541"/>
    <w:rsid w:val="00076652"/>
    <w:rsid w:val="000768E3"/>
    <w:rsid w:val="00077228"/>
    <w:rsid w:val="000824A0"/>
    <w:rsid w:val="00093815"/>
    <w:rsid w:val="00095634"/>
    <w:rsid w:val="000A532C"/>
    <w:rsid w:val="000B061E"/>
    <w:rsid w:val="000B6A73"/>
    <w:rsid w:val="000B7C4A"/>
    <w:rsid w:val="000B7F62"/>
    <w:rsid w:val="000C488A"/>
    <w:rsid w:val="000C55D2"/>
    <w:rsid w:val="000D0C56"/>
    <w:rsid w:val="000D2647"/>
    <w:rsid w:val="000D2A9C"/>
    <w:rsid w:val="000D4D75"/>
    <w:rsid w:val="000D532A"/>
    <w:rsid w:val="000E6C85"/>
    <w:rsid w:val="000E6DA9"/>
    <w:rsid w:val="000E7ADF"/>
    <w:rsid w:val="000F0C9A"/>
    <w:rsid w:val="000F1671"/>
    <w:rsid w:val="000F34CE"/>
    <w:rsid w:val="000F4115"/>
    <w:rsid w:val="000F4384"/>
    <w:rsid w:val="00100604"/>
    <w:rsid w:val="00102DFD"/>
    <w:rsid w:val="0010470C"/>
    <w:rsid w:val="001079CE"/>
    <w:rsid w:val="0011295D"/>
    <w:rsid w:val="0011548C"/>
    <w:rsid w:val="00115B51"/>
    <w:rsid w:val="001214EB"/>
    <w:rsid w:val="001229B9"/>
    <w:rsid w:val="001254D1"/>
    <w:rsid w:val="001301AA"/>
    <w:rsid w:val="00133FD0"/>
    <w:rsid w:val="0013548D"/>
    <w:rsid w:val="001375DE"/>
    <w:rsid w:val="00144839"/>
    <w:rsid w:val="0014584E"/>
    <w:rsid w:val="0014729C"/>
    <w:rsid w:val="001509C3"/>
    <w:rsid w:val="001509EA"/>
    <w:rsid w:val="00151BD9"/>
    <w:rsid w:val="00160C28"/>
    <w:rsid w:val="001611D8"/>
    <w:rsid w:val="00162E15"/>
    <w:rsid w:val="00163168"/>
    <w:rsid w:val="00164EC6"/>
    <w:rsid w:val="001743DB"/>
    <w:rsid w:val="00174BA9"/>
    <w:rsid w:val="001750E4"/>
    <w:rsid w:val="00175AD4"/>
    <w:rsid w:val="00176B49"/>
    <w:rsid w:val="001901C3"/>
    <w:rsid w:val="0019046A"/>
    <w:rsid w:val="001962E5"/>
    <w:rsid w:val="001968C0"/>
    <w:rsid w:val="001A0FBF"/>
    <w:rsid w:val="001A1FA6"/>
    <w:rsid w:val="001A2511"/>
    <w:rsid w:val="001A7D34"/>
    <w:rsid w:val="001B0E52"/>
    <w:rsid w:val="001B19ED"/>
    <w:rsid w:val="001B4767"/>
    <w:rsid w:val="001D52C9"/>
    <w:rsid w:val="001D5DB1"/>
    <w:rsid w:val="001D669C"/>
    <w:rsid w:val="001D73E9"/>
    <w:rsid w:val="001E295F"/>
    <w:rsid w:val="001E5832"/>
    <w:rsid w:val="001E6159"/>
    <w:rsid w:val="001E7F36"/>
    <w:rsid w:val="001F0C72"/>
    <w:rsid w:val="001F6635"/>
    <w:rsid w:val="002047D4"/>
    <w:rsid w:val="00206791"/>
    <w:rsid w:val="00216A7D"/>
    <w:rsid w:val="00217CC0"/>
    <w:rsid w:val="0022174D"/>
    <w:rsid w:val="00225C62"/>
    <w:rsid w:val="00227957"/>
    <w:rsid w:val="00230A5F"/>
    <w:rsid w:val="00231909"/>
    <w:rsid w:val="002319DA"/>
    <w:rsid w:val="00234AD2"/>
    <w:rsid w:val="00235820"/>
    <w:rsid w:val="0024397B"/>
    <w:rsid w:val="002468B3"/>
    <w:rsid w:val="00252742"/>
    <w:rsid w:val="00265937"/>
    <w:rsid w:val="00265C08"/>
    <w:rsid w:val="00265F86"/>
    <w:rsid w:val="002673ED"/>
    <w:rsid w:val="00271F32"/>
    <w:rsid w:val="00273615"/>
    <w:rsid w:val="002751B6"/>
    <w:rsid w:val="00277A2D"/>
    <w:rsid w:val="00285622"/>
    <w:rsid w:val="00286F70"/>
    <w:rsid w:val="00292467"/>
    <w:rsid w:val="00292D06"/>
    <w:rsid w:val="002952DC"/>
    <w:rsid w:val="00296756"/>
    <w:rsid w:val="00296D9E"/>
    <w:rsid w:val="00297E5C"/>
    <w:rsid w:val="002A076A"/>
    <w:rsid w:val="002A143B"/>
    <w:rsid w:val="002A16F2"/>
    <w:rsid w:val="002A2150"/>
    <w:rsid w:val="002A2236"/>
    <w:rsid w:val="002A28A7"/>
    <w:rsid w:val="002A392C"/>
    <w:rsid w:val="002A3C60"/>
    <w:rsid w:val="002A763A"/>
    <w:rsid w:val="002A7BBE"/>
    <w:rsid w:val="002B036D"/>
    <w:rsid w:val="002B0917"/>
    <w:rsid w:val="002B72E8"/>
    <w:rsid w:val="002B7B7F"/>
    <w:rsid w:val="002C03AE"/>
    <w:rsid w:val="002C08EC"/>
    <w:rsid w:val="002C6C6C"/>
    <w:rsid w:val="002C7362"/>
    <w:rsid w:val="002D0B70"/>
    <w:rsid w:val="002D32CA"/>
    <w:rsid w:val="002D6132"/>
    <w:rsid w:val="002E6565"/>
    <w:rsid w:val="002E7C8F"/>
    <w:rsid w:val="002F33B7"/>
    <w:rsid w:val="002F7F88"/>
    <w:rsid w:val="00301A29"/>
    <w:rsid w:val="003120D6"/>
    <w:rsid w:val="00316864"/>
    <w:rsid w:val="00317980"/>
    <w:rsid w:val="00320226"/>
    <w:rsid w:val="003224A1"/>
    <w:rsid w:val="00323EAF"/>
    <w:rsid w:val="0032671C"/>
    <w:rsid w:val="003271F0"/>
    <w:rsid w:val="0032746A"/>
    <w:rsid w:val="00334E2C"/>
    <w:rsid w:val="003401F6"/>
    <w:rsid w:val="00341FF1"/>
    <w:rsid w:val="0034629D"/>
    <w:rsid w:val="003468CD"/>
    <w:rsid w:val="0034723C"/>
    <w:rsid w:val="00347546"/>
    <w:rsid w:val="0035006F"/>
    <w:rsid w:val="003500A9"/>
    <w:rsid w:val="00352E35"/>
    <w:rsid w:val="00357E6F"/>
    <w:rsid w:val="0036029F"/>
    <w:rsid w:val="00361055"/>
    <w:rsid w:val="0036377F"/>
    <w:rsid w:val="0036553A"/>
    <w:rsid w:val="003670AA"/>
    <w:rsid w:val="003715A8"/>
    <w:rsid w:val="00374D5D"/>
    <w:rsid w:val="00374FEE"/>
    <w:rsid w:val="003779EB"/>
    <w:rsid w:val="00380E4D"/>
    <w:rsid w:val="0039033B"/>
    <w:rsid w:val="00391643"/>
    <w:rsid w:val="00392452"/>
    <w:rsid w:val="00392CF3"/>
    <w:rsid w:val="00393DAA"/>
    <w:rsid w:val="00394F96"/>
    <w:rsid w:val="00395C96"/>
    <w:rsid w:val="00397035"/>
    <w:rsid w:val="003A11CD"/>
    <w:rsid w:val="003B0B02"/>
    <w:rsid w:val="003B3B90"/>
    <w:rsid w:val="003C457B"/>
    <w:rsid w:val="003D1EE4"/>
    <w:rsid w:val="003D58AE"/>
    <w:rsid w:val="003D60F2"/>
    <w:rsid w:val="003E2A62"/>
    <w:rsid w:val="003E5B1D"/>
    <w:rsid w:val="003E62C9"/>
    <w:rsid w:val="003E64E8"/>
    <w:rsid w:val="003E6EE1"/>
    <w:rsid w:val="003F7A16"/>
    <w:rsid w:val="00403617"/>
    <w:rsid w:val="004044C3"/>
    <w:rsid w:val="00405218"/>
    <w:rsid w:val="004068D6"/>
    <w:rsid w:val="00406909"/>
    <w:rsid w:val="00407E3F"/>
    <w:rsid w:val="00411765"/>
    <w:rsid w:val="00416424"/>
    <w:rsid w:val="004171E5"/>
    <w:rsid w:val="00417E44"/>
    <w:rsid w:val="00420163"/>
    <w:rsid w:val="00421BEF"/>
    <w:rsid w:val="0042480C"/>
    <w:rsid w:val="00426AE9"/>
    <w:rsid w:val="004279E9"/>
    <w:rsid w:val="004303AB"/>
    <w:rsid w:val="00431119"/>
    <w:rsid w:val="00431A38"/>
    <w:rsid w:val="004320C0"/>
    <w:rsid w:val="00433E1D"/>
    <w:rsid w:val="00434C3F"/>
    <w:rsid w:val="004353BA"/>
    <w:rsid w:val="00442236"/>
    <w:rsid w:val="00442A2C"/>
    <w:rsid w:val="00443D83"/>
    <w:rsid w:val="004450D5"/>
    <w:rsid w:val="00447900"/>
    <w:rsid w:val="00452B6E"/>
    <w:rsid w:val="00454B16"/>
    <w:rsid w:val="0045583F"/>
    <w:rsid w:val="00456CAF"/>
    <w:rsid w:val="00462F89"/>
    <w:rsid w:val="00472770"/>
    <w:rsid w:val="00475B03"/>
    <w:rsid w:val="004816E7"/>
    <w:rsid w:val="00481FC6"/>
    <w:rsid w:val="0048730F"/>
    <w:rsid w:val="00490C06"/>
    <w:rsid w:val="004918A9"/>
    <w:rsid w:val="00494FAC"/>
    <w:rsid w:val="004A2015"/>
    <w:rsid w:val="004A4DD9"/>
    <w:rsid w:val="004B1971"/>
    <w:rsid w:val="004B4D37"/>
    <w:rsid w:val="004C0212"/>
    <w:rsid w:val="004C34EC"/>
    <w:rsid w:val="004C4187"/>
    <w:rsid w:val="004C7EE4"/>
    <w:rsid w:val="004D2817"/>
    <w:rsid w:val="004D29CD"/>
    <w:rsid w:val="004D5309"/>
    <w:rsid w:val="004D67A0"/>
    <w:rsid w:val="004D79F7"/>
    <w:rsid w:val="004D7B7E"/>
    <w:rsid w:val="004E14B0"/>
    <w:rsid w:val="004E2898"/>
    <w:rsid w:val="004F00B8"/>
    <w:rsid w:val="004F1611"/>
    <w:rsid w:val="004F44DF"/>
    <w:rsid w:val="004F7452"/>
    <w:rsid w:val="00503828"/>
    <w:rsid w:val="00507562"/>
    <w:rsid w:val="00514381"/>
    <w:rsid w:val="005154AB"/>
    <w:rsid w:val="0052064C"/>
    <w:rsid w:val="00522E4A"/>
    <w:rsid w:val="00530EE5"/>
    <w:rsid w:val="00532590"/>
    <w:rsid w:val="00535BF1"/>
    <w:rsid w:val="00541AED"/>
    <w:rsid w:val="0054539C"/>
    <w:rsid w:val="00546307"/>
    <w:rsid w:val="00546B10"/>
    <w:rsid w:val="00547A94"/>
    <w:rsid w:val="0055120A"/>
    <w:rsid w:val="0056335A"/>
    <w:rsid w:val="005667DC"/>
    <w:rsid w:val="00566E17"/>
    <w:rsid w:val="00570700"/>
    <w:rsid w:val="005709BC"/>
    <w:rsid w:val="00575D27"/>
    <w:rsid w:val="00583F03"/>
    <w:rsid w:val="00585AD0"/>
    <w:rsid w:val="00590A1E"/>
    <w:rsid w:val="00593B3F"/>
    <w:rsid w:val="00594860"/>
    <w:rsid w:val="005A0F08"/>
    <w:rsid w:val="005A69FD"/>
    <w:rsid w:val="005B3FB4"/>
    <w:rsid w:val="005B43D3"/>
    <w:rsid w:val="005C1FD6"/>
    <w:rsid w:val="005C453E"/>
    <w:rsid w:val="005C5C07"/>
    <w:rsid w:val="005C7F1A"/>
    <w:rsid w:val="005D11C7"/>
    <w:rsid w:val="005D4B52"/>
    <w:rsid w:val="005E1D52"/>
    <w:rsid w:val="005E286F"/>
    <w:rsid w:val="005E2D76"/>
    <w:rsid w:val="005E5144"/>
    <w:rsid w:val="005E5A54"/>
    <w:rsid w:val="005E6D9C"/>
    <w:rsid w:val="005E71C3"/>
    <w:rsid w:val="005F1C31"/>
    <w:rsid w:val="005F2164"/>
    <w:rsid w:val="006038A2"/>
    <w:rsid w:val="00604BD4"/>
    <w:rsid w:val="00606EB9"/>
    <w:rsid w:val="00607BA2"/>
    <w:rsid w:val="00611850"/>
    <w:rsid w:val="00611A7B"/>
    <w:rsid w:val="00615440"/>
    <w:rsid w:val="0062241F"/>
    <w:rsid w:val="00622A09"/>
    <w:rsid w:val="006248F0"/>
    <w:rsid w:val="006278A8"/>
    <w:rsid w:val="006312B8"/>
    <w:rsid w:val="00631A69"/>
    <w:rsid w:val="006343B9"/>
    <w:rsid w:val="00634729"/>
    <w:rsid w:val="00637827"/>
    <w:rsid w:val="00637D20"/>
    <w:rsid w:val="00642316"/>
    <w:rsid w:val="00643153"/>
    <w:rsid w:val="00643979"/>
    <w:rsid w:val="006442AB"/>
    <w:rsid w:val="006462D6"/>
    <w:rsid w:val="00655E72"/>
    <w:rsid w:val="006560BA"/>
    <w:rsid w:val="00657359"/>
    <w:rsid w:val="00671909"/>
    <w:rsid w:val="00671980"/>
    <w:rsid w:val="00671D55"/>
    <w:rsid w:val="00674734"/>
    <w:rsid w:val="00676D21"/>
    <w:rsid w:val="00684474"/>
    <w:rsid w:val="006845E8"/>
    <w:rsid w:val="006909A3"/>
    <w:rsid w:val="006910B2"/>
    <w:rsid w:val="00696415"/>
    <w:rsid w:val="006A2B97"/>
    <w:rsid w:val="006B72F8"/>
    <w:rsid w:val="006C0C7E"/>
    <w:rsid w:val="006C26B3"/>
    <w:rsid w:val="006C65D6"/>
    <w:rsid w:val="006D10C3"/>
    <w:rsid w:val="006D2DED"/>
    <w:rsid w:val="006D34F4"/>
    <w:rsid w:val="006E714F"/>
    <w:rsid w:val="006F236E"/>
    <w:rsid w:val="006F3550"/>
    <w:rsid w:val="00700D7F"/>
    <w:rsid w:val="00701FC1"/>
    <w:rsid w:val="007023C8"/>
    <w:rsid w:val="00704D92"/>
    <w:rsid w:val="00706536"/>
    <w:rsid w:val="00710005"/>
    <w:rsid w:val="00710B36"/>
    <w:rsid w:val="00720FB0"/>
    <w:rsid w:val="00723801"/>
    <w:rsid w:val="00726F7E"/>
    <w:rsid w:val="00731420"/>
    <w:rsid w:val="00732EDD"/>
    <w:rsid w:val="007370A8"/>
    <w:rsid w:val="00744457"/>
    <w:rsid w:val="0074724B"/>
    <w:rsid w:val="00751E0A"/>
    <w:rsid w:val="0075566D"/>
    <w:rsid w:val="00756335"/>
    <w:rsid w:val="00760F31"/>
    <w:rsid w:val="00761DD2"/>
    <w:rsid w:val="00761DE5"/>
    <w:rsid w:val="00764084"/>
    <w:rsid w:val="00767C6B"/>
    <w:rsid w:val="007715DB"/>
    <w:rsid w:val="00775F03"/>
    <w:rsid w:val="00777053"/>
    <w:rsid w:val="007825C4"/>
    <w:rsid w:val="007835A5"/>
    <w:rsid w:val="00784596"/>
    <w:rsid w:val="00792E07"/>
    <w:rsid w:val="0079466B"/>
    <w:rsid w:val="00794809"/>
    <w:rsid w:val="007A0E87"/>
    <w:rsid w:val="007A2483"/>
    <w:rsid w:val="007A24AB"/>
    <w:rsid w:val="007A65C8"/>
    <w:rsid w:val="007A77A8"/>
    <w:rsid w:val="007B0F55"/>
    <w:rsid w:val="007B1619"/>
    <w:rsid w:val="007B16D9"/>
    <w:rsid w:val="007C0128"/>
    <w:rsid w:val="007C4A80"/>
    <w:rsid w:val="007C54B9"/>
    <w:rsid w:val="007C6076"/>
    <w:rsid w:val="007C772A"/>
    <w:rsid w:val="007D77E8"/>
    <w:rsid w:val="007E00E9"/>
    <w:rsid w:val="007E2C86"/>
    <w:rsid w:val="007E2F9F"/>
    <w:rsid w:val="007E6C67"/>
    <w:rsid w:val="007E7B1E"/>
    <w:rsid w:val="007E7DB0"/>
    <w:rsid w:val="007F027D"/>
    <w:rsid w:val="007F2B96"/>
    <w:rsid w:val="007F5461"/>
    <w:rsid w:val="00801B71"/>
    <w:rsid w:val="00802A14"/>
    <w:rsid w:val="008034DA"/>
    <w:rsid w:val="00806B22"/>
    <w:rsid w:val="00810904"/>
    <w:rsid w:val="008141EF"/>
    <w:rsid w:val="00822D0C"/>
    <w:rsid w:val="008245F6"/>
    <w:rsid w:val="00827DC4"/>
    <w:rsid w:val="008346E2"/>
    <w:rsid w:val="0084205B"/>
    <w:rsid w:val="00843088"/>
    <w:rsid w:val="008464B0"/>
    <w:rsid w:val="00847E61"/>
    <w:rsid w:val="008507D6"/>
    <w:rsid w:val="0085653A"/>
    <w:rsid w:val="00867D83"/>
    <w:rsid w:val="00867EDC"/>
    <w:rsid w:val="008720EC"/>
    <w:rsid w:val="00873BD5"/>
    <w:rsid w:val="008750CC"/>
    <w:rsid w:val="00880301"/>
    <w:rsid w:val="00880643"/>
    <w:rsid w:val="00881ACF"/>
    <w:rsid w:val="00881CE5"/>
    <w:rsid w:val="00896594"/>
    <w:rsid w:val="0089758D"/>
    <w:rsid w:val="008A0584"/>
    <w:rsid w:val="008A3712"/>
    <w:rsid w:val="008A37F5"/>
    <w:rsid w:val="008A504E"/>
    <w:rsid w:val="008A6C59"/>
    <w:rsid w:val="008A79F7"/>
    <w:rsid w:val="008A7D95"/>
    <w:rsid w:val="008B3A4C"/>
    <w:rsid w:val="008B4196"/>
    <w:rsid w:val="008B6457"/>
    <w:rsid w:val="008C03E2"/>
    <w:rsid w:val="008C71CF"/>
    <w:rsid w:val="008C7D5B"/>
    <w:rsid w:val="008D000B"/>
    <w:rsid w:val="008D0086"/>
    <w:rsid w:val="008D19C3"/>
    <w:rsid w:val="008D4472"/>
    <w:rsid w:val="008E0552"/>
    <w:rsid w:val="008E0A63"/>
    <w:rsid w:val="008E3D93"/>
    <w:rsid w:val="008F1B09"/>
    <w:rsid w:val="008F7438"/>
    <w:rsid w:val="00900D7D"/>
    <w:rsid w:val="009046FA"/>
    <w:rsid w:val="00905568"/>
    <w:rsid w:val="00906DE2"/>
    <w:rsid w:val="009077A9"/>
    <w:rsid w:val="00911BC5"/>
    <w:rsid w:val="0091697E"/>
    <w:rsid w:val="00920977"/>
    <w:rsid w:val="009227E7"/>
    <w:rsid w:val="00930ACC"/>
    <w:rsid w:val="009328D2"/>
    <w:rsid w:val="009363C4"/>
    <w:rsid w:val="0093732E"/>
    <w:rsid w:val="00943513"/>
    <w:rsid w:val="00946F1A"/>
    <w:rsid w:val="0095423B"/>
    <w:rsid w:val="00960DD1"/>
    <w:rsid w:val="00963EE4"/>
    <w:rsid w:val="00964170"/>
    <w:rsid w:val="009655DD"/>
    <w:rsid w:val="0096756D"/>
    <w:rsid w:val="009708EE"/>
    <w:rsid w:val="0097279F"/>
    <w:rsid w:val="009750EB"/>
    <w:rsid w:val="00981D32"/>
    <w:rsid w:val="0098409F"/>
    <w:rsid w:val="00990C0F"/>
    <w:rsid w:val="00992319"/>
    <w:rsid w:val="009942F7"/>
    <w:rsid w:val="00996037"/>
    <w:rsid w:val="009A0930"/>
    <w:rsid w:val="009A0F0D"/>
    <w:rsid w:val="009A3AA9"/>
    <w:rsid w:val="009A3DA7"/>
    <w:rsid w:val="009A3F38"/>
    <w:rsid w:val="009A409F"/>
    <w:rsid w:val="009A48E2"/>
    <w:rsid w:val="009A709B"/>
    <w:rsid w:val="009B2EC6"/>
    <w:rsid w:val="009B54E0"/>
    <w:rsid w:val="009B680C"/>
    <w:rsid w:val="009C2239"/>
    <w:rsid w:val="009C6DB7"/>
    <w:rsid w:val="009D13B2"/>
    <w:rsid w:val="009D2657"/>
    <w:rsid w:val="009D566E"/>
    <w:rsid w:val="009D6754"/>
    <w:rsid w:val="009D7076"/>
    <w:rsid w:val="009D7781"/>
    <w:rsid w:val="009E02D5"/>
    <w:rsid w:val="009E28A9"/>
    <w:rsid w:val="009F25B7"/>
    <w:rsid w:val="009F3449"/>
    <w:rsid w:val="009F6AFC"/>
    <w:rsid w:val="009F7833"/>
    <w:rsid w:val="009F7BDA"/>
    <w:rsid w:val="00A0302D"/>
    <w:rsid w:val="00A0528D"/>
    <w:rsid w:val="00A056F6"/>
    <w:rsid w:val="00A103D2"/>
    <w:rsid w:val="00A10A52"/>
    <w:rsid w:val="00A10E5B"/>
    <w:rsid w:val="00A14DE6"/>
    <w:rsid w:val="00A17515"/>
    <w:rsid w:val="00A20529"/>
    <w:rsid w:val="00A253BF"/>
    <w:rsid w:val="00A258B4"/>
    <w:rsid w:val="00A26B65"/>
    <w:rsid w:val="00A27C46"/>
    <w:rsid w:val="00A30402"/>
    <w:rsid w:val="00A308B2"/>
    <w:rsid w:val="00A32DED"/>
    <w:rsid w:val="00A341F3"/>
    <w:rsid w:val="00A3534F"/>
    <w:rsid w:val="00A357B9"/>
    <w:rsid w:val="00A3692B"/>
    <w:rsid w:val="00A40D76"/>
    <w:rsid w:val="00A43702"/>
    <w:rsid w:val="00A4492D"/>
    <w:rsid w:val="00A528F2"/>
    <w:rsid w:val="00A54C4A"/>
    <w:rsid w:val="00A54FB1"/>
    <w:rsid w:val="00A566ED"/>
    <w:rsid w:val="00A6677F"/>
    <w:rsid w:val="00A66B16"/>
    <w:rsid w:val="00A66C51"/>
    <w:rsid w:val="00A67A40"/>
    <w:rsid w:val="00A70A22"/>
    <w:rsid w:val="00A70F8A"/>
    <w:rsid w:val="00A75BAC"/>
    <w:rsid w:val="00A76A93"/>
    <w:rsid w:val="00A82BB7"/>
    <w:rsid w:val="00A8505A"/>
    <w:rsid w:val="00A91411"/>
    <w:rsid w:val="00A9183A"/>
    <w:rsid w:val="00A93723"/>
    <w:rsid w:val="00A94346"/>
    <w:rsid w:val="00A954DB"/>
    <w:rsid w:val="00A961C8"/>
    <w:rsid w:val="00A96B03"/>
    <w:rsid w:val="00AA74C0"/>
    <w:rsid w:val="00AB1739"/>
    <w:rsid w:val="00AB1EC1"/>
    <w:rsid w:val="00AB2848"/>
    <w:rsid w:val="00AC0B6C"/>
    <w:rsid w:val="00AC48CF"/>
    <w:rsid w:val="00AC628F"/>
    <w:rsid w:val="00AD3706"/>
    <w:rsid w:val="00AD5D7E"/>
    <w:rsid w:val="00AE326F"/>
    <w:rsid w:val="00AE32B1"/>
    <w:rsid w:val="00AE5990"/>
    <w:rsid w:val="00AE7EF9"/>
    <w:rsid w:val="00AF020A"/>
    <w:rsid w:val="00B01019"/>
    <w:rsid w:val="00B05342"/>
    <w:rsid w:val="00B060D9"/>
    <w:rsid w:val="00B063B3"/>
    <w:rsid w:val="00B06D9C"/>
    <w:rsid w:val="00B0798F"/>
    <w:rsid w:val="00B11AC8"/>
    <w:rsid w:val="00B125C2"/>
    <w:rsid w:val="00B13B51"/>
    <w:rsid w:val="00B13BA5"/>
    <w:rsid w:val="00B14307"/>
    <w:rsid w:val="00B14327"/>
    <w:rsid w:val="00B177EB"/>
    <w:rsid w:val="00B221C6"/>
    <w:rsid w:val="00B24344"/>
    <w:rsid w:val="00B300D7"/>
    <w:rsid w:val="00B30535"/>
    <w:rsid w:val="00B339DA"/>
    <w:rsid w:val="00B37144"/>
    <w:rsid w:val="00B42834"/>
    <w:rsid w:val="00B44C60"/>
    <w:rsid w:val="00B44FF0"/>
    <w:rsid w:val="00B461DB"/>
    <w:rsid w:val="00B461FD"/>
    <w:rsid w:val="00B46A19"/>
    <w:rsid w:val="00B5279B"/>
    <w:rsid w:val="00B5404F"/>
    <w:rsid w:val="00B54254"/>
    <w:rsid w:val="00B6024B"/>
    <w:rsid w:val="00B64A55"/>
    <w:rsid w:val="00B64E5B"/>
    <w:rsid w:val="00B656A2"/>
    <w:rsid w:val="00B70FD4"/>
    <w:rsid w:val="00B71A76"/>
    <w:rsid w:val="00B73D06"/>
    <w:rsid w:val="00B752B5"/>
    <w:rsid w:val="00B76567"/>
    <w:rsid w:val="00B80705"/>
    <w:rsid w:val="00B81215"/>
    <w:rsid w:val="00B8186A"/>
    <w:rsid w:val="00B83DA0"/>
    <w:rsid w:val="00B858EC"/>
    <w:rsid w:val="00B903B1"/>
    <w:rsid w:val="00B9719C"/>
    <w:rsid w:val="00BB7381"/>
    <w:rsid w:val="00BD19F8"/>
    <w:rsid w:val="00BD33F3"/>
    <w:rsid w:val="00BE146A"/>
    <w:rsid w:val="00BE3766"/>
    <w:rsid w:val="00BE3AEF"/>
    <w:rsid w:val="00BF1274"/>
    <w:rsid w:val="00BF1B9E"/>
    <w:rsid w:val="00BF20FC"/>
    <w:rsid w:val="00BF3BB8"/>
    <w:rsid w:val="00BF4E4D"/>
    <w:rsid w:val="00BF5457"/>
    <w:rsid w:val="00BF6242"/>
    <w:rsid w:val="00BF6844"/>
    <w:rsid w:val="00C0109C"/>
    <w:rsid w:val="00C03907"/>
    <w:rsid w:val="00C03BDF"/>
    <w:rsid w:val="00C0559C"/>
    <w:rsid w:val="00C05719"/>
    <w:rsid w:val="00C10141"/>
    <w:rsid w:val="00C1054E"/>
    <w:rsid w:val="00C114C3"/>
    <w:rsid w:val="00C128FF"/>
    <w:rsid w:val="00C14B4A"/>
    <w:rsid w:val="00C17B20"/>
    <w:rsid w:val="00C23B0E"/>
    <w:rsid w:val="00C32E5A"/>
    <w:rsid w:val="00C42796"/>
    <w:rsid w:val="00C45DD3"/>
    <w:rsid w:val="00C4608F"/>
    <w:rsid w:val="00C467D8"/>
    <w:rsid w:val="00C54E07"/>
    <w:rsid w:val="00C56282"/>
    <w:rsid w:val="00C660E2"/>
    <w:rsid w:val="00C731C6"/>
    <w:rsid w:val="00C8017E"/>
    <w:rsid w:val="00C80AFB"/>
    <w:rsid w:val="00C837C6"/>
    <w:rsid w:val="00C873A8"/>
    <w:rsid w:val="00C9043D"/>
    <w:rsid w:val="00C9080E"/>
    <w:rsid w:val="00C90DBF"/>
    <w:rsid w:val="00C90E81"/>
    <w:rsid w:val="00C95590"/>
    <w:rsid w:val="00CA05E3"/>
    <w:rsid w:val="00CA2200"/>
    <w:rsid w:val="00CA2C0C"/>
    <w:rsid w:val="00CA3139"/>
    <w:rsid w:val="00CA3D8A"/>
    <w:rsid w:val="00CB2528"/>
    <w:rsid w:val="00CB2A27"/>
    <w:rsid w:val="00CB2F1B"/>
    <w:rsid w:val="00CB3BFB"/>
    <w:rsid w:val="00CB4311"/>
    <w:rsid w:val="00CC09ED"/>
    <w:rsid w:val="00CC2FA1"/>
    <w:rsid w:val="00CC3D8E"/>
    <w:rsid w:val="00CD5049"/>
    <w:rsid w:val="00CD5A12"/>
    <w:rsid w:val="00CE0A39"/>
    <w:rsid w:val="00CE7EC0"/>
    <w:rsid w:val="00CF08DE"/>
    <w:rsid w:val="00CF0CA1"/>
    <w:rsid w:val="00CF4596"/>
    <w:rsid w:val="00CF463D"/>
    <w:rsid w:val="00CF65A2"/>
    <w:rsid w:val="00CF7F58"/>
    <w:rsid w:val="00D029B2"/>
    <w:rsid w:val="00D02B66"/>
    <w:rsid w:val="00D042AA"/>
    <w:rsid w:val="00D05A33"/>
    <w:rsid w:val="00D060B6"/>
    <w:rsid w:val="00D06CAE"/>
    <w:rsid w:val="00D0728A"/>
    <w:rsid w:val="00D07E0A"/>
    <w:rsid w:val="00D11EFF"/>
    <w:rsid w:val="00D169B7"/>
    <w:rsid w:val="00D216D3"/>
    <w:rsid w:val="00D3526C"/>
    <w:rsid w:val="00D459A3"/>
    <w:rsid w:val="00D46786"/>
    <w:rsid w:val="00D46A36"/>
    <w:rsid w:val="00D47F3B"/>
    <w:rsid w:val="00D50583"/>
    <w:rsid w:val="00D51C14"/>
    <w:rsid w:val="00D52127"/>
    <w:rsid w:val="00D52E73"/>
    <w:rsid w:val="00D52EFB"/>
    <w:rsid w:val="00D534B7"/>
    <w:rsid w:val="00D5418F"/>
    <w:rsid w:val="00D60013"/>
    <w:rsid w:val="00D606A4"/>
    <w:rsid w:val="00D626E1"/>
    <w:rsid w:val="00D6282E"/>
    <w:rsid w:val="00D70D4D"/>
    <w:rsid w:val="00D75165"/>
    <w:rsid w:val="00D768EC"/>
    <w:rsid w:val="00D818FE"/>
    <w:rsid w:val="00D932CD"/>
    <w:rsid w:val="00D95AE4"/>
    <w:rsid w:val="00DA26E5"/>
    <w:rsid w:val="00DA7D5F"/>
    <w:rsid w:val="00DB1C2B"/>
    <w:rsid w:val="00DB6881"/>
    <w:rsid w:val="00DB7D27"/>
    <w:rsid w:val="00DC4665"/>
    <w:rsid w:val="00DC55CA"/>
    <w:rsid w:val="00DC5876"/>
    <w:rsid w:val="00DD14D8"/>
    <w:rsid w:val="00DD18CD"/>
    <w:rsid w:val="00DD50D7"/>
    <w:rsid w:val="00DD53BC"/>
    <w:rsid w:val="00DD63D2"/>
    <w:rsid w:val="00DE4D5C"/>
    <w:rsid w:val="00DF1BF1"/>
    <w:rsid w:val="00DF2FB0"/>
    <w:rsid w:val="00DF52A0"/>
    <w:rsid w:val="00E0075B"/>
    <w:rsid w:val="00E020E7"/>
    <w:rsid w:val="00E02A01"/>
    <w:rsid w:val="00E0319D"/>
    <w:rsid w:val="00E0470B"/>
    <w:rsid w:val="00E10973"/>
    <w:rsid w:val="00E10AC6"/>
    <w:rsid w:val="00E1302B"/>
    <w:rsid w:val="00E17F33"/>
    <w:rsid w:val="00E20E48"/>
    <w:rsid w:val="00E21717"/>
    <w:rsid w:val="00E219ED"/>
    <w:rsid w:val="00E25ABD"/>
    <w:rsid w:val="00E30793"/>
    <w:rsid w:val="00E356BE"/>
    <w:rsid w:val="00E40DDD"/>
    <w:rsid w:val="00E42A20"/>
    <w:rsid w:val="00E44FD9"/>
    <w:rsid w:val="00E455DC"/>
    <w:rsid w:val="00E50EAD"/>
    <w:rsid w:val="00E51B55"/>
    <w:rsid w:val="00E51D2F"/>
    <w:rsid w:val="00E54465"/>
    <w:rsid w:val="00E55DF4"/>
    <w:rsid w:val="00E60995"/>
    <w:rsid w:val="00E60A7F"/>
    <w:rsid w:val="00E6212D"/>
    <w:rsid w:val="00E658E0"/>
    <w:rsid w:val="00E66440"/>
    <w:rsid w:val="00E70B82"/>
    <w:rsid w:val="00E71EA6"/>
    <w:rsid w:val="00E72935"/>
    <w:rsid w:val="00E74D53"/>
    <w:rsid w:val="00E764DB"/>
    <w:rsid w:val="00E8121D"/>
    <w:rsid w:val="00E81252"/>
    <w:rsid w:val="00E871B6"/>
    <w:rsid w:val="00E93AFE"/>
    <w:rsid w:val="00E95769"/>
    <w:rsid w:val="00E97A5B"/>
    <w:rsid w:val="00EA0895"/>
    <w:rsid w:val="00EA0988"/>
    <w:rsid w:val="00EA3C6A"/>
    <w:rsid w:val="00EA5427"/>
    <w:rsid w:val="00EB4A9B"/>
    <w:rsid w:val="00EC0F40"/>
    <w:rsid w:val="00EC2C4C"/>
    <w:rsid w:val="00EC6865"/>
    <w:rsid w:val="00ED43BE"/>
    <w:rsid w:val="00ED702F"/>
    <w:rsid w:val="00EE3EB9"/>
    <w:rsid w:val="00EE5C8B"/>
    <w:rsid w:val="00EF27B8"/>
    <w:rsid w:val="00F01FD3"/>
    <w:rsid w:val="00F02627"/>
    <w:rsid w:val="00F031BB"/>
    <w:rsid w:val="00F03657"/>
    <w:rsid w:val="00F04651"/>
    <w:rsid w:val="00F055CA"/>
    <w:rsid w:val="00F05AC3"/>
    <w:rsid w:val="00F1673B"/>
    <w:rsid w:val="00F22BA3"/>
    <w:rsid w:val="00F238A4"/>
    <w:rsid w:val="00F2763A"/>
    <w:rsid w:val="00F3007E"/>
    <w:rsid w:val="00F352B1"/>
    <w:rsid w:val="00F36F5A"/>
    <w:rsid w:val="00F419E2"/>
    <w:rsid w:val="00F43316"/>
    <w:rsid w:val="00F45182"/>
    <w:rsid w:val="00F46491"/>
    <w:rsid w:val="00F53064"/>
    <w:rsid w:val="00F57097"/>
    <w:rsid w:val="00F62F3D"/>
    <w:rsid w:val="00F65A4E"/>
    <w:rsid w:val="00F66517"/>
    <w:rsid w:val="00F71335"/>
    <w:rsid w:val="00F7352E"/>
    <w:rsid w:val="00F73C61"/>
    <w:rsid w:val="00F80303"/>
    <w:rsid w:val="00F803F0"/>
    <w:rsid w:val="00F86555"/>
    <w:rsid w:val="00F87F29"/>
    <w:rsid w:val="00F90BD7"/>
    <w:rsid w:val="00F90F36"/>
    <w:rsid w:val="00F921CA"/>
    <w:rsid w:val="00F9379F"/>
    <w:rsid w:val="00F9496D"/>
    <w:rsid w:val="00FA14EB"/>
    <w:rsid w:val="00FA1DE8"/>
    <w:rsid w:val="00FA36D9"/>
    <w:rsid w:val="00FA405D"/>
    <w:rsid w:val="00FA6F46"/>
    <w:rsid w:val="00FB07C2"/>
    <w:rsid w:val="00FB63A2"/>
    <w:rsid w:val="00FC1540"/>
    <w:rsid w:val="00FC50ED"/>
    <w:rsid w:val="00FC513B"/>
    <w:rsid w:val="00FC7FD7"/>
    <w:rsid w:val="00FD1755"/>
    <w:rsid w:val="00FD285F"/>
    <w:rsid w:val="00FD3C96"/>
    <w:rsid w:val="00FD5DCE"/>
    <w:rsid w:val="00FD68BB"/>
    <w:rsid w:val="00FE022C"/>
    <w:rsid w:val="00FE6301"/>
    <w:rsid w:val="00FF0B21"/>
    <w:rsid w:val="00FF1241"/>
    <w:rsid w:val="00FF1FB1"/>
    <w:rsid w:val="00FF40A5"/>
    <w:rsid w:val="00FF6A01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62FA451D-FC87-B54C-93E0-C1EA9F9D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64170"/>
    <w:pPr>
      <w:spacing w:after="200" w:line="276" w:lineRule="auto"/>
    </w:pPr>
    <w:rPr>
      <w:sz w:val="22"/>
      <w:szCs w:val="22"/>
      <w:lang w:bidi="ar-SA"/>
    </w:rPr>
  </w:style>
  <w:style w:type="paragraph" w:styleId="1">
    <w:name w:val="heading 1"/>
    <w:basedOn w:val="a"/>
    <w:next w:val="a"/>
    <w:link w:val="10"/>
    <w:qFormat/>
    <w:rsid w:val="00964170"/>
    <w:pPr>
      <w:keepNext/>
      <w:bidi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 w:bidi="fa-I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5C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 w:bidi="fa-IR"/>
    </w:rPr>
  </w:style>
  <w:style w:type="paragraph" w:styleId="3">
    <w:name w:val="heading 3"/>
    <w:basedOn w:val="a"/>
    <w:next w:val="a"/>
    <w:link w:val="30"/>
    <w:qFormat/>
    <w:rsid w:val="00964170"/>
    <w:pPr>
      <w:keepNext/>
      <w:bidi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 w:bidi="fa-IR"/>
    </w:rPr>
  </w:style>
  <w:style w:type="paragraph" w:styleId="4">
    <w:name w:val="heading 4"/>
    <w:basedOn w:val="a"/>
    <w:next w:val="a"/>
    <w:link w:val="40"/>
    <w:uiPriority w:val="9"/>
    <w:unhideWhenUsed/>
    <w:qFormat/>
    <w:rsid w:val="0096417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عنوان 1 نویسه"/>
    <w:link w:val="1"/>
    <w:rsid w:val="00964170"/>
    <w:rPr>
      <w:rFonts w:ascii="Times New Roman" w:eastAsia="Times New Roman" w:hAnsi="Times New Roman" w:cs="Yagut"/>
      <w:b/>
      <w:bCs/>
      <w:sz w:val="28"/>
      <w:szCs w:val="28"/>
    </w:rPr>
  </w:style>
  <w:style w:type="character" w:customStyle="1" w:styleId="30">
    <w:name w:val="عنوان 3 نویسه"/>
    <w:link w:val="3"/>
    <w:rsid w:val="00964170"/>
    <w:rPr>
      <w:rFonts w:ascii="Times New Roman" w:eastAsia="Times New Roman" w:hAnsi="Times New Roman" w:cs="Titr"/>
      <w:b/>
      <w:bCs/>
      <w:sz w:val="28"/>
      <w:szCs w:val="28"/>
      <w:u w:val="single"/>
    </w:rPr>
  </w:style>
  <w:style w:type="character" w:customStyle="1" w:styleId="40">
    <w:name w:val="عنوان 4 نویسه"/>
    <w:link w:val="4"/>
    <w:uiPriority w:val="9"/>
    <w:rsid w:val="00964170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footnote text"/>
    <w:basedOn w:val="a"/>
    <w:link w:val="a4"/>
    <w:uiPriority w:val="99"/>
    <w:semiHidden/>
    <w:unhideWhenUsed/>
    <w:rsid w:val="00964170"/>
    <w:pPr>
      <w:spacing w:after="0" w:line="240" w:lineRule="auto"/>
    </w:pPr>
    <w:rPr>
      <w:rFonts w:cs="Times New Roman"/>
      <w:sz w:val="20"/>
      <w:szCs w:val="20"/>
      <w:lang w:val="x-none" w:eastAsia="x-none" w:bidi="fa-IR"/>
    </w:rPr>
  </w:style>
  <w:style w:type="character" w:customStyle="1" w:styleId="a4">
    <w:name w:val="متن پاورقی نویسه"/>
    <w:link w:val="a3"/>
    <w:uiPriority w:val="99"/>
    <w:semiHidden/>
    <w:rsid w:val="00964170"/>
    <w:rPr>
      <w:sz w:val="20"/>
      <w:szCs w:val="20"/>
    </w:rPr>
  </w:style>
  <w:style w:type="character" w:styleId="a5">
    <w:name w:val="footnote reference"/>
    <w:uiPriority w:val="99"/>
    <w:semiHidden/>
    <w:unhideWhenUsed/>
    <w:rsid w:val="00964170"/>
    <w:rPr>
      <w:vertAlign w:val="superscript"/>
    </w:rPr>
  </w:style>
  <w:style w:type="paragraph" w:styleId="a6">
    <w:name w:val="List Paragraph"/>
    <w:basedOn w:val="a"/>
    <w:uiPriority w:val="34"/>
    <w:qFormat/>
    <w:rsid w:val="0096417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64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سرصفحه نویسه"/>
    <w:basedOn w:val="a0"/>
    <w:link w:val="a7"/>
    <w:uiPriority w:val="99"/>
    <w:rsid w:val="00964170"/>
  </w:style>
  <w:style w:type="paragraph" w:styleId="a9">
    <w:name w:val="footer"/>
    <w:basedOn w:val="a"/>
    <w:link w:val="aa"/>
    <w:uiPriority w:val="99"/>
    <w:unhideWhenUsed/>
    <w:rsid w:val="00964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پانویس نویسه"/>
    <w:basedOn w:val="a0"/>
    <w:link w:val="a9"/>
    <w:uiPriority w:val="99"/>
    <w:rsid w:val="00964170"/>
  </w:style>
  <w:style w:type="character" w:customStyle="1" w:styleId="ab">
    <w:name w:val="متن یادداشت پایانی نویسه"/>
    <w:link w:val="ac"/>
    <w:uiPriority w:val="99"/>
    <w:semiHidden/>
    <w:rsid w:val="00964170"/>
    <w:rPr>
      <w:sz w:val="20"/>
      <w:szCs w:val="20"/>
    </w:rPr>
  </w:style>
  <w:style w:type="paragraph" w:styleId="ac">
    <w:name w:val="endnote text"/>
    <w:basedOn w:val="a"/>
    <w:link w:val="ab"/>
    <w:uiPriority w:val="99"/>
    <w:semiHidden/>
    <w:unhideWhenUsed/>
    <w:rsid w:val="00964170"/>
    <w:pPr>
      <w:spacing w:after="0" w:line="240" w:lineRule="auto"/>
    </w:pPr>
    <w:rPr>
      <w:rFonts w:cs="Times New Roman"/>
      <w:sz w:val="20"/>
      <w:szCs w:val="20"/>
      <w:lang w:val="x-none" w:eastAsia="x-none" w:bidi="fa-IR"/>
    </w:rPr>
  </w:style>
  <w:style w:type="character" w:customStyle="1" w:styleId="EndnoteTextChar1">
    <w:name w:val="Endnote Text Char1"/>
    <w:uiPriority w:val="99"/>
    <w:semiHidden/>
    <w:rsid w:val="00964170"/>
    <w:rPr>
      <w:sz w:val="20"/>
      <w:szCs w:val="20"/>
    </w:rPr>
  </w:style>
  <w:style w:type="paragraph" w:styleId="ad">
    <w:name w:val="Title"/>
    <w:basedOn w:val="a"/>
    <w:link w:val="ae"/>
    <w:qFormat/>
    <w:rsid w:val="0096417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 w:bidi="fa-IR"/>
    </w:rPr>
  </w:style>
  <w:style w:type="character" w:customStyle="1" w:styleId="ae">
    <w:name w:val="عنوان نویسه"/>
    <w:link w:val="ad"/>
    <w:rsid w:val="00964170"/>
    <w:rPr>
      <w:rFonts w:ascii="Times New Roman" w:eastAsia="Times New Roman" w:hAnsi="Times New Roman" w:cs="Yagut"/>
      <w:b/>
      <w:bCs/>
      <w:sz w:val="28"/>
      <w:szCs w:val="28"/>
    </w:rPr>
  </w:style>
  <w:style w:type="paragraph" w:styleId="af">
    <w:name w:val="Subtitle"/>
    <w:basedOn w:val="a"/>
    <w:link w:val="af0"/>
    <w:qFormat/>
    <w:rsid w:val="00964170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 w:bidi="fa-IR"/>
    </w:rPr>
  </w:style>
  <w:style w:type="character" w:customStyle="1" w:styleId="af0">
    <w:name w:val="زیر نویس نویسه"/>
    <w:link w:val="af"/>
    <w:rsid w:val="00964170"/>
    <w:rPr>
      <w:rFonts w:ascii="Times New Roman" w:eastAsia="Times New Roman" w:hAnsi="Times New Roman" w:cs="Yagut"/>
      <w:b/>
      <w:bCs/>
      <w:sz w:val="28"/>
      <w:szCs w:val="28"/>
    </w:rPr>
  </w:style>
  <w:style w:type="paragraph" w:styleId="af1">
    <w:name w:val="Body Text Indent"/>
    <w:basedOn w:val="a"/>
    <w:link w:val="af2"/>
    <w:rsid w:val="00964170"/>
    <w:pPr>
      <w:bidi/>
      <w:spacing w:after="0" w:line="180" w:lineRule="atLeast"/>
      <w:ind w:firstLine="484"/>
      <w:jc w:val="both"/>
    </w:pPr>
    <w:rPr>
      <w:rFonts w:ascii="Times New Roman" w:eastAsia="Times New Roman" w:hAnsi="Times New Roman" w:cs="Times New Roman"/>
      <w:sz w:val="24"/>
      <w:szCs w:val="24"/>
      <w:lang w:val="x-none" w:eastAsia="x-none" w:bidi="fa-IR"/>
    </w:rPr>
  </w:style>
  <w:style w:type="character" w:customStyle="1" w:styleId="af2">
    <w:name w:val="تورفتگی متن بدنه نویسه"/>
    <w:link w:val="af1"/>
    <w:rsid w:val="00964170"/>
    <w:rPr>
      <w:rFonts w:ascii="Times New Roman" w:eastAsia="Times New Roman" w:hAnsi="Times New Roman" w:cs="Yagut"/>
      <w:sz w:val="24"/>
      <w:szCs w:val="24"/>
    </w:rPr>
  </w:style>
  <w:style w:type="paragraph" w:styleId="af3">
    <w:name w:val="No Spacing"/>
    <w:uiPriority w:val="1"/>
    <w:qFormat/>
    <w:rsid w:val="00964170"/>
    <w:pPr>
      <w:bidi/>
    </w:pPr>
    <w:rPr>
      <w:sz w:val="22"/>
      <w:szCs w:val="22"/>
    </w:rPr>
  </w:style>
  <w:style w:type="paragraph" w:styleId="af4">
    <w:name w:val="Intense Quote"/>
    <w:basedOn w:val="a"/>
    <w:next w:val="a"/>
    <w:link w:val="af5"/>
    <w:uiPriority w:val="30"/>
    <w:qFormat/>
    <w:rsid w:val="00964170"/>
    <w:pPr>
      <w:pBdr>
        <w:bottom w:val="single" w:sz="4" w:space="4" w:color="4F81BD"/>
      </w:pBdr>
      <w:spacing w:before="200" w:after="280"/>
      <w:ind w:left="936" w:right="936"/>
    </w:pPr>
    <w:rPr>
      <w:rFonts w:cs="Times New Roman"/>
      <w:b/>
      <w:bCs/>
      <w:i/>
      <w:iCs/>
      <w:color w:val="4F81BD"/>
      <w:sz w:val="20"/>
      <w:szCs w:val="20"/>
      <w:lang w:val="x-none" w:eastAsia="x-none" w:bidi="fa-IR"/>
    </w:rPr>
  </w:style>
  <w:style w:type="character" w:customStyle="1" w:styleId="af5">
    <w:name w:val="نقل قول قوی نویسه"/>
    <w:link w:val="af4"/>
    <w:uiPriority w:val="30"/>
    <w:rsid w:val="00964170"/>
    <w:rPr>
      <w:b/>
      <w:bCs/>
      <w:i/>
      <w:iCs/>
      <w:color w:val="4F81BD"/>
    </w:rPr>
  </w:style>
  <w:style w:type="character" w:styleId="af6">
    <w:name w:val="Emphasis"/>
    <w:uiPriority w:val="20"/>
    <w:qFormat/>
    <w:rsid w:val="00964170"/>
    <w:rPr>
      <w:i/>
      <w:iCs/>
    </w:rPr>
  </w:style>
  <w:style w:type="paragraph" w:styleId="af7">
    <w:name w:val="Quote"/>
    <w:basedOn w:val="a"/>
    <w:next w:val="a"/>
    <w:link w:val="af8"/>
    <w:uiPriority w:val="29"/>
    <w:qFormat/>
    <w:rsid w:val="00964170"/>
    <w:rPr>
      <w:rFonts w:cs="Times New Roman"/>
      <w:i/>
      <w:iCs/>
      <w:color w:val="000000"/>
      <w:sz w:val="20"/>
      <w:szCs w:val="20"/>
      <w:lang w:val="x-none" w:eastAsia="x-none" w:bidi="fa-IR"/>
    </w:rPr>
  </w:style>
  <w:style w:type="character" w:customStyle="1" w:styleId="af8">
    <w:name w:val="نقل قول نویسه"/>
    <w:link w:val="af7"/>
    <w:uiPriority w:val="29"/>
    <w:rsid w:val="00964170"/>
    <w:rPr>
      <w:i/>
      <w:iCs/>
      <w:color w:val="000000"/>
    </w:rPr>
  </w:style>
  <w:style w:type="character" w:styleId="af9">
    <w:name w:val="Strong"/>
    <w:uiPriority w:val="22"/>
    <w:qFormat/>
    <w:rsid w:val="00964170"/>
    <w:rPr>
      <w:b/>
      <w:bCs/>
    </w:rPr>
  </w:style>
  <w:style w:type="character" w:styleId="afa">
    <w:name w:val="endnote reference"/>
    <w:uiPriority w:val="99"/>
    <w:semiHidden/>
    <w:unhideWhenUsed/>
    <w:rsid w:val="00964170"/>
    <w:rPr>
      <w:vertAlign w:val="superscript"/>
    </w:rPr>
  </w:style>
  <w:style w:type="character" w:styleId="afb">
    <w:name w:val="Intense Emphasis"/>
    <w:uiPriority w:val="21"/>
    <w:qFormat/>
    <w:rsid w:val="00964170"/>
    <w:rPr>
      <w:b/>
      <w:bCs/>
      <w:i/>
      <w:iCs/>
      <w:color w:val="4F81BD"/>
    </w:rPr>
  </w:style>
  <w:style w:type="character" w:customStyle="1" w:styleId="st">
    <w:name w:val="st"/>
    <w:basedOn w:val="a0"/>
    <w:rsid w:val="00964170"/>
  </w:style>
  <w:style w:type="paragraph" w:styleId="afc">
    <w:name w:val="Normal (Web)"/>
    <w:basedOn w:val="a"/>
    <w:uiPriority w:val="99"/>
    <w:semiHidden/>
    <w:unhideWhenUsed/>
    <w:rsid w:val="00964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caption"/>
    <w:basedOn w:val="a"/>
    <w:next w:val="a"/>
    <w:uiPriority w:val="99"/>
    <w:qFormat/>
    <w:rsid w:val="00964170"/>
    <w:pPr>
      <w:bidi/>
      <w:spacing w:before="120" w:after="120" w:line="240" w:lineRule="auto"/>
      <w:ind w:firstLine="720"/>
    </w:pPr>
    <w:rPr>
      <w:rFonts w:ascii="Times New Roman" w:eastAsia="Times New Roman" w:hAnsi="Times New Roman" w:cs="Yagut"/>
      <w:b/>
      <w:bCs/>
      <w:sz w:val="20"/>
      <w:szCs w:val="28"/>
      <w:lang w:eastAsia="zh-CN"/>
    </w:rPr>
  </w:style>
  <w:style w:type="table" w:styleId="2-2">
    <w:name w:val="Medium Shading 2 Accent 2"/>
    <w:basedOn w:val="a1"/>
    <w:uiPriority w:val="64"/>
    <w:rsid w:val="0096417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2">
    <w:name w:val="Medium Grid 3 Accent 2"/>
    <w:basedOn w:val="a1"/>
    <w:uiPriority w:val="69"/>
    <w:rsid w:val="0096417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character" w:styleId="afe">
    <w:name w:val="Hyperlink"/>
    <w:uiPriority w:val="99"/>
    <w:rsid w:val="00964170"/>
    <w:rPr>
      <w:strike w:val="0"/>
      <w:dstrike w:val="0"/>
      <w:color w:val="000000"/>
      <w:u w:val="none"/>
      <w:effect w:val="none"/>
    </w:rPr>
  </w:style>
  <w:style w:type="table" w:styleId="-2">
    <w:name w:val="Light Shading Accent 2"/>
    <w:basedOn w:val="a1"/>
    <w:uiPriority w:val="60"/>
    <w:rsid w:val="0096417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61"/>
    <w:rsid w:val="0096417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styleId="HTML">
    <w:name w:val="HTML Cite"/>
    <w:uiPriority w:val="99"/>
    <w:semiHidden/>
    <w:unhideWhenUsed/>
    <w:rsid w:val="00964170"/>
    <w:rPr>
      <w:i/>
      <w:iCs/>
    </w:rPr>
  </w:style>
  <w:style w:type="character" w:customStyle="1" w:styleId="cit-name-surname">
    <w:name w:val="cit-name-surname"/>
    <w:basedOn w:val="a0"/>
    <w:rsid w:val="00964170"/>
  </w:style>
  <w:style w:type="character" w:customStyle="1" w:styleId="cit-pub-date">
    <w:name w:val="cit-pub-date"/>
    <w:basedOn w:val="a0"/>
    <w:rsid w:val="00964170"/>
  </w:style>
  <w:style w:type="character" w:customStyle="1" w:styleId="cit-source">
    <w:name w:val="cit-source"/>
    <w:basedOn w:val="a0"/>
    <w:rsid w:val="00964170"/>
  </w:style>
  <w:style w:type="character" w:customStyle="1" w:styleId="cit-publ-name">
    <w:name w:val="cit-publ-name"/>
    <w:basedOn w:val="a0"/>
    <w:rsid w:val="00964170"/>
  </w:style>
  <w:style w:type="character" w:customStyle="1" w:styleId="cit-publ-loc">
    <w:name w:val="cit-publ-loc"/>
    <w:basedOn w:val="a0"/>
    <w:rsid w:val="00964170"/>
  </w:style>
  <w:style w:type="character" w:customStyle="1" w:styleId="mixed-citation">
    <w:name w:val="mixed-citation"/>
    <w:basedOn w:val="a0"/>
    <w:rsid w:val="00DD18CD"/>
  </w:style>
  <w:style w:type="character" w:customStyle="1" w:styleId="st1">
    <w:name w:val="st1"/>
    <w:basedOn w:val="a0"/>
    <w:rsid w:val="00802A14"/>
  </w:style>
  <w:style w:type="paragraph" w:styleId="aff">
    <w:name w:val="Balloon Text"/>
    <w:basedOn w:val="a"/>
    <w:link w:val="aff0"/>
    <w:uiPriority w:val="99"/>
    <w:semiHidden/>
    <w:unhideWhenUsed/>
    <w:rsid w:val="008E0A63"/>
    <w:pPr>
      <w:spacing w:after="0" w:line="240" w:lineRule="auto"/>
    </w:pPr>
    <w:rPr>
      <w:rFonts w:ascii="Tahoma" w:hAnsi="Tahoma" w:cs="Times New Roman"/>
      <w:sz w:val="16"/>
      <w:szCs w:val="16"/>
      <w:lang w:val="x-none" w:eastAsia="x-none" w:bidi="fa-IR"/>
    </w:rPr>
  </w:style>
  <w:style w:type="character" w:customStyle="1" w:styleId="aff0">
    <w:name w:val="متن بادکنک نویسه"/>
    <w:link w:val="aff"/>
    <w:uiPriority w:val="99"/>
    <w:semiHidden/>
    <w:rsid w:val="008E0A63"/>
    <w:rPr>
      <w:rFonts w:ascii="Tahoma" w:hAnsi="Tahoma" w:cs="Tahoma"/>
      <w:sz w:val="16"/>
      <w:szCs w:val="16"/>
    </w:rPr>
  </w:style>
  <w:style w:type="character" w:customStyle="1" w:styleId="20">
    <w:name w:val="عنوان 2 نویسه"/>
    <w:link w:val="2"/>
    <w:uiPriority w:val="9"/>
    <w:semiHidden/>
    <w:rsid w:val="00B125C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1">
    <w:name w:val="TOC Heading"/>
    <w:basedOn w:val="1"/>
    <w:next w:val="a"/>
    <w:uiPriority w:val="39"/>
    <w:unhideWhenUsed/>
    <w:qFormat/>
    <w:rsid w:val="00B125C2"/>
    <w:pPr>
      <w:keepLines/>
      <w:bidi w:val="0"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B125C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125C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phac-aspc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inebook.com/gp/search/ref=pd_sa_top/600-6776649-4977607?search-alias=books&amp;author=%D8%AC%D8%A7%D9%86+%D8%AC%DB%8C%D9%86+%D9%88%DB%8C+%DA%A9%D8%A7%D9%86%D8%AC%D8%B1&amp;select-author=author-exac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inebook.com/gp/search/ref=pd_sa_top/600-6776649-4977607?search-alias=books&amp;author=%D8%A2%D9%84%D8%AA%D8%A7+%DA%A9%D8%A7%D8%B1%D9%88%D9%84+%D9%87%D9%88%D8%B3%D8%AA%D9%88%D9%86&amp;select-author=author-exact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adinebook.com/gp/search/ref=pd_sa_top/600-6776649-4977607?search-alias=books&amp;author=%D9%BE%D8%A7%D9%88%D9%84+%D9%87%D9%86%D8%B1%DB%8C+%D9%85%D8%A7%D8%B3%D9%86&amp;select-author=author-exac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فصل پنجم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E4C12F-9305-9A4C-ACC1-D940FBF7A95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6893</Words>
  <Characters>39295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فصل دوم: پیشینه پژوهش</vt:lpstr>
    </vt:vector>
  </TitlesOfParts>
  <Company/>
  <LinksUpToDate>false</LinksUpToDate>
  <CharactersWithSpaces>46096</CharactersWithSpaces>
  <SharedDoc>false</SharedDoc>
  <HLinks>
    <vt:vector size="30" baseType="variant">
      <vt:variant>
        <vt:i4>458826</vt:i4>
      </vt:variant>
      <vt:variant>
        <vt:i4>15</vt:i4>
      </vt:variant>
      <vt:variant>
        <vt:i4>0</vt:i4>
      </vt:variant>
      <vt:variant>
        <vt:i4>5</vt:i4>
      </vt:variant>
      <vt:variant>
        <vt:lpwstr>http://www.phac-aspc/</vt:lpwstr>
      </vt:variant>
      <vt:variant>
        <vt:lpwstr/>
      </vt:variant>
      <vt:variant>
        <vt:i4>6225930</vt:i4>
      </vt:variant>
      <vt:variant>
        <vt:i4>12</vt:i4>
      </vt:variant>
      <vt:variant>
        <vt:i4>0</vt:i4>
      </vt:variant>
      <vt:variant>
        <vt:i4>5</vt:i4>
      </vt:variant>
      <vt:variant>
        <vt:lpwstr>http://www.adinebook.com/gp/search/ref=pd_sa_top/600-6776649-4977607?search-alias=books&amp;author=%D8%AC%D8%A7%D9%86+%D8%AC%DB%8C%D9%86+%D9%88%DB%8C+%DA%A9%D8%A7%D9%86%D8%AC%D8%B1&amp;select-author=author-exact</vt:lpwstr>
      </vt:variant>
      <vt:variant>
        <vt:lpwstr/>
      </vt:variant>
      <vt:variant>
        <vt:i4>393218</vt:i4>
      </vt:variant>
      <vt:variant>
        <vt:i4>9</vt:i4>
      </vt:variant>
      <vt:variant>
        <vt:i4>0</vt:i4>
      </vt:variant>
      <vt:variant>
        <vt:i4>5</vt:i4>
      </vt:variant>
      <vt:variant>
        <vt:lpwstr>http://www.adinebook.com/gp/search/ref=pd_sa_top/600-6776649-4977607?search-alias=books&amp;author=%D8%A2%D9%84%D8%AA%D8%A7+%DA%A9%D8%A7%D8%B1%D9%88%D9%84+%D9%87%D9%88%D8%B3%D8%AA%D9%88%D9%86&amp;select-author=author-exact</vt:lpwstr>
      </vt:variant>
      <vt:variant>
        <vt:lpwstr/>
      </vt:variant>
      <vt:variant>
        <vt:i4>2621560</vt:i4>
      </vt:variant>
      <vt:variant>
        <vt:i4>6</vt:i4>
      </vt:variant>
      <vt:variant>
        <vt:i4>0</vt:i4>
      </vt:variant>
      <vt:variant>
        <vt:i4>5</vt:i4>
      </vt:variant>
      <vt:variant>
        <vt:lpwstr>http://www.adinebook.com/gp/search/ref=pd_sa_top/600-6776649-4977607?search-alias=books&amp;author=%D8%AC%D8%B1%D9%88%D9%85+%DA%A9%DB%8C%DA%AF%D8%A7%D9%86&amp;select-author=author-exact</vt:lpwstr>
      </vt:variant>
      <vt:variant>
        <vt:lpwstr/>
      </vt:variant>
      <vt:variant>
        <vt:i4>8192126</vt:i4>
      </vt:variant>
      <vt:variant>
        <vt:i4>3</vt:i4>
      </vt:variant>
      <vt:variant>
        <vt:i4>0</vt:i4>
      </vt:variant>
      <vt:variant>
        <vt:i4>5</vt:i4>
      </vt:variant>
      <vt:variant>
        <vt:lpwstr>http://www.adinebook.com/gp/search/ref=pd_sa_top/600-6776649-4977607?search-alias=books&amp;author=%D9%BE%D8%A7%D9%88%D9%84+%D9%87%D9%86%D8%B1%DB%8C+%D9%85%D8%A7%D8%B3%D9%86&amp;select-author=author-exact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فصل دوم: پیشینه پژوهش</dc:title>
  <dc:subject/>
  <dc:creator>ali</dc:creator>
  <cp:keywords/>
  <cp:lastModifiedBy>omidarzy@gmail.com</cp:lastModifiedBy>
  <cp:revision>2</cp:revision>
  <cp:lastPrinted>2009-05-27T22:14:00Z</cp:lastPrinted>
  <dcterms:created xsi:type="dcterms:W3CDTF">2016-09-21T06:05:00Z</dcterms:created>
  <dcterms:modified xsi:type="dcterms:W3CDTF">2016-09-21T06:05:00Z</dcterms:modified>
</cp:coreProperties>
</file>